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0DDBD" w14:textId="77777777" w:rsidR="00B144D9" w:rsidRPr="00813BFB" w:rsidRDefault="00B144D9" w:rsidP="00F23182">
      <w:pPr>
        <w:pStyle w:val="Pa0"/>
        <w:jc w:val="both"/>
        <w:rPr>
          <w:rFonts w:cs="Kalinga"/>
          <w:b/>
          <w:color w:val="000000"/>
        </w:rPr>
      </w:pPr>
      <w:r w:rsidRPr="00813BFB">
        <w:rPr>
          <w:rFonts w:cs="Kalinga"/>
          <w:b/>
          <w:noProof/>
        </w:rPr>
        <w:drawing>
          <wp:anchor distT="0" distB="0" distL="114300" distR="114300" simplePos="0" relativeHeight="251659264" behindDoc="0" locked="0" layoutInCell="1" allowOverlap="1" wp14:anchorId="7D7D06FB" wp14:editId="4081D56D">
            <wp:simplePos x="0" y="0"/>
            <wp:positionH relativeFrom="margin">
              <wp:posOffset>-38735</wp:posOffset>
            </wp:positionH>
            <wp:positionV relativeFrom="topMargin">
              <wp:posOffset>204470</wp:posOffset>
            </wp:positionV>
            <wp:extent cx="2460625" cy="525780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BFB">
        <w:rPr>
          <w:rStyle w:val="A2"/>
          <w:b/>
        </w:rPr>
        <w:t>Port de Plaisance de Bonifacio</w:t>
      </w:r>
    </w:p>
    <w:p w14:paraId="3BA77400" w14:textId="77777777" w:rsidR="00B144D9" w:rsidRPr="00813BFB" w:rsidRDefault="00B144D9" w:rsidP="00F23182">
      <w:pPr>
        <w:pStyle w:val="Pa0"/>
        <w:jc w:val="both"/>
        <w:rPr>
          <w:rFonts w:cs="Kalinga"/>
          <w:color w:val="000000"/>
        </w:rPr>
      </w:pPr>
      <w:r w:rsidRPr="00813BFB">
        <w:rPr>
          <w:rStyle w:val="A2"/>
        </w:rPr>
        <w:t>Quai Noël Beretti | 20169 Bonifacio</w:t>
      </w:r>
    </w:p>
    <w:p w14:paraId="221A03C3" w14:textId="77777777" w:rsidR="00B144D9" w:rsidRPr="0017113A" w:rsidRDefault="00B144D9" w:rsidP="00F23182">
      <w:pPr>
        <w:pStyle w:val="Pa0"/>
        <w:jc w:val="both"/>
        <w:rPr>
          <w:rStyle w:val="A2"/>
          <w:lang w:val="it-IT"/>
        </w:rPr>
      </w:pPr>
      <w:r w:rsidRPr="0017113A">
        <w:rPr>
          <w:rStyle w:val="A2"/>
          <w:lang w:val="it-IT"/>
        </w:rPr>
        <w:t>Corse | France</w:t>
      </w:r>
    </w:p>
    <w:p w14:paraId="5B0F088F" w14:textId="77777777" w:rsidR="00B144D9" w:rsidRPr="0017113A" w:rsidRDefault="00B144D9" w:rsidP="00F23182">
      <w:pPr>
        <w:pStyle w:val="Pa0"/>
        <w:jc w:val="both"/>
        <w:rPr>
          <w:rStyle w:val="A2"/>
          <w:lang w:val="it-IT"/>
        </w:rPr>
      </w:pPr>
      <w:r w:rsidRPr="0017113A">
        <w:rPr>
          <w:rStyle w:val="A2"/>
          <w:lang w:val="it-IT"/>
        </w:rPr>
        <w:t>info@bonifaciomarina.com</w:t>
      </w:r>
    </w:p>
    <w:p w14:paraId="6AC8430B" w14:textId="77777777" w:rsidR="00B144D9" w:rsidRPr="0017113A" w:rsidRDefault="00B144D9" w:rsidP="00F23182">
      <w:pPr>
        <w:pStyle w:val="Pa0"/>
        <w:jc w:val="both"/>
        <w:rPr>
          <w:rStyle w:val="A2"/>
          <w:lang w:val="it-IT"/>
        </w:rPr>
      </w:pPr>
      <w:r w:rsidRPr="0017113A">
        <w:rPr>
          <w:rStyle w:val="A2"/>
          <w:lang w:val="it-IT"/>
        </w:rPr>
        <w:t>+33495731007</w:t>
      </w:r>
    </w:p>
    <w:p w14:paraId="1FC0E8D2" w14:textId="77777777" w:rsidR="00B144D9" w:rsidRPr="00813BFB" w:rsidRDefault="00B144D9" w:rsidP="00F23182">
      <w:pPr>
        <w:tabs>
          <w:tab w:val="left" w:pos="5670"/>
        </w:tabs>
        <w:spacing w:after="0" w:line="240" w:lineRule="auto"/>
        <w:jc w:val="both"/>
        <w:rPr>
          <w:rFonts w:ascii="Kalinga" w:eastAsia="Times New Roman" w:hAnsi="Kalinga" w:cs="Kalinga"/>
          <w:sz w:val="24"/>
          <w:szCs w:val="24"/>
          <w:lang w:eastAsia="fr-FR"/>
        </w:rPr>
      </w:pPr>
      <w:r w:rsidRPr="0017113A">
        <w:rPr>
          <w:rFonts w:ascii="Kalinga" w:eastAsia="Times New Roman" w:hAnsi="Kalinga" w:cs="Kalinga"/>
          <w:sz w:val="24"/>
          <w:szCs w:val="24"/>
          <w:lang w:val="it-IT" w:eastAsia="fr-FR"/>
        </w:rPr>
        <w:tab/>
      </w:r>
      <w:r w:rsidRPr="00813BFB">
        <w:rPr>
          <w:rFonts w:ascii="Kalinga" w:eastAsia="Times New Roman" w:hAnsi="Kalinga" w:cs="Kalinga"/>
          <w:sz w:val="24"/>
          <w:szCs w:val="24"/>
          <w:lang w:eastAsia="fr-FR"/>
        </w:rPr>
        <w:t>Monsieur le Directeur du port</w:t>
      </w:r>
    </w:p>
    <w:p w14:paraId="46B08273" w14:textId="77777777" w:rsidR="00B144D9" w:rsidRDefault="00B144D9" w:rsidP="00F23182">
      <w:pPr>
        <w:tabs>
          <w:tab w:val="left" w:pos="5670"/>
        </w:tabs>
        <w:spacing w:after="0" w:line="240" w:lineRule="auto"/>
        <w:jc w:val="both"/>
        <w:rPr>
          <w:rFonts w:ascii="Kalinga" w:eastAsia="Times New Roman" w:hAnsi="Kalinga" w:cs="Kalinga"/>
          <w:sz w:val="24"/>
          <w:szCs w:val="24"/>
          <w:lang w:eastAsia="fr-FR"/>
        </w:rPr>
      </w:pPr>
      <w:r w:rsidRPr="00813BFB">
        <w:rPr>
          <w:rFonts w:ascii="Kalinga" w:eastAsia="Times New Roman" w:hAnsi="Kalinga" w:cs="Kalinga"/>
          <w:sz w:val="24"/>
          <w:szCs w:val="24"/>
          <w:lang w:eastAsia="fr-FR"/>
        </w:rPr>
        <w:tab/>
      </w:r>
    </w:p>
    <w:p w14:paraId="7C895E86" w14:textId="77777777" w:rsidR="00B144D9" w:rsidRPr="00813BFB" w:rsidRDefault="00B144D9" w:rsidP="00F23182">
      <w:pPr>
        <w:tabs>
          <w:tab w:val="left" w:pos="5670"/>
        </w:tabs>
        <w:spacing w:after="0" w:line="240" w:lineRule="auto"/>
        <w:jc w:val="both"/>
        <w:rPr>
          <w:rFonts w:ascii="Kalinga" w:eastAsia="Times New Roman" w:hAnsi="Kalinga" w:cs="Kalinga"/>
          <w:sz w:val="24"/>
          <w:szCs w:val="24"/>
          <w:lang w:eastAsia="fr-FR"/>
        </w:rPr>
      </w:pPr>
      <w:r>
        <w:rPr>
          <w:rFonts w:ascii="Kalinga" w:eastAsia="Times New Roman" w:hAnsi="Kalinga" w:cs="Kalinga"/>
          <w:sz w:val="24"/>
          <w:szCs w:val="24"/>
          <w:lang w:eastAsia="fr-FR"/>
        </w:rPr>
        <w:tab/>
      </w:r>
      <w:r w:rsidRPr="00813BFB">
        <w:rPr>
          <w:rFonts w:ascii="Kalinga" w:eastAsia="Times New Roman" w:hAnsi="Kalinga" w:cs="Kalinga"/>
          <w:sz w:val="24"/>
          <w:szCs w:val="24"/>
          <w:lang w:eastAsia="fr-FR"/>
        </w:rPr>
        <w:t>À</w:t>
      </w:r>
    </w:p>
    <w:p w14:paraId="3CFC3856" w14:textId="77777777" w:rsidR="00B144D9" w:rsidRPr="00813BFB" w:rsidRDefault="00B144D9" w:rsidP="00F23182">
      <w:pPr>
        <w:tabs>
          <w:tab w:val="left" w:pos="5670"/>
        </w:tabs>
        <w:spacing w:after="0" w:line="240" w:lineRule="auto"/>
        <w:jc w:val="both"/>
        <w:rPr>
          <w:rFonts w:ascii="Kalinga" w:eastAsia="Times New Roman" w:hAnsi="Kalinga" w:cs="Kalinga"/>
          <w:sz w:val="24"/>
          <w:szCs w:val="24"/>
          <w:lang w:eastAsia="fr-FR"/>
        </w:rPr>
      </w:pPr>
      <w:r w:rsidRPr="00813BFB">
        <w:rPr>
          <w:rFonts w:ascii="Kalinga" w:eastAsia="Times New Roman" w:hAnsi="Kalinga" w:cs="Kalinga"/>
          <w:sz w:val="24"/>
          <w:szCs w:val="24"/>
          <w:lang w:eastAsia="fr-FR"/>
        </w:rPr>
        <w:tab/>
      </w:r>
    </w:p>
    <w:p w14:paraId="330A063F" w14:textId="77777777" w:rsidR="00B144D9" w:rsidRPr="00813BFB" w:rsidRDefault="00B144D9" w:rsidP="00F23182">
      <w:pPr>
        <w:tabs>
          <w:tab w:val="left" w:pos="5670"/>
        </w:tabs>
        <w:spacing w:after="0" w:line="240" w:lineRule="auto"/>
        <w:jc w:val="both"/>
        <w:rPr>
          <w:rFonts w:ascii="Kalinga" w:eastAsia="Times New Roman" w:hAnsi="Kalinga" w:cs="Kalinga"/>
          <w:bCs/>
          <w:sz w:val="24"/>
          <w:szCs w:val="24"/>
          <w:lang w:eastAsia="fr-FR"/>
        </w:rPr>
      </w:pPr>
      <w:r w:rsidRPr="00813BFB">
        <w:rPr>
          <w:rFonts w:ascii="Kalinga" w:eastAsia="Times New Roman" w:hAnsi="Kalinga" w:cs="Kalinga"/>
          <w:sz w:val="24"/>
          <w:szCs w:val="24"/>
          <w:lang w:eastAsia="fr-FR"/>
        </w:rPr>
        <w:tab/>
        <w:t>Monsieur le DGS</w:t>
      </w:r>
    </w:p>
    <w:p w14:paraId="229E71E9" w14:textId="77777777" w:rsidR="00B144D9" w:rsidRPr="00813BFB" w:rsidRDefault="00B144D9" w:rsidP="00F23182">
      <w:pPr>
        <w:tabs>
          <w:tab w:val="left" w:pos="5670"/>
        </w:tabs>
        <w:spacing w:after="0" w:line="240" w:lineRule="auto"/>
        <w:jc w:val="both"/>
        <w:rPr>
          <w:rFonts w:ascii="Kalinga" w:eastAsia="Times New Roman" w:hAnsi="Kalinga" w:cs="Kalinga"/>
          <w:bCs/>
          <w:sz w:val="24"/>
          <w:szCs w:val="24"/>
          <w:lang w:eastAsia="fr-FR"/>
        </w:rPr>
      </w:pPr>
      <w:r w:rsidRPr="00813BFB">
        <w:rPr>
          <w:rFonts w:ascii="Kalinga" w:eastAsia="Times New Roman" w:hAnsi="Kalinga" w:cs="Kalinga"/>
          <w:bCs/>
          <w:sz w:val="24"/>
          <w:szCs w:val="24"/>
          <w:lang w:eastAsia="fr-FR"/>
        </w:rPr>
        <w:tab/>
      </w:r>
      <w:r w:rsidRPr="00813BFB">
        <w:rPr>
          <w:rFonts w:ascii="Kalinga" w:eastAsia="Times New Roman" w:hAnsi="Kalinga" w:cs="Kalinga"/>
          <w:sz w:val="24"/>
          <w:szCs w:val="24"/>
          <w:lang w:eastAsia="fr-FR"/>
        </w:rPr>
        <w:t>Mairie de Bonifacio</w:t>
      </w:r>
    </w:p>
    <w:p w14:paraId="3384B503" w14:textId="77777777" w:rsidR="00B144D9" w:rsidRPr="00AF45BC" w:rsidRDefault="00B144D9" w:rsidP="00F23182">
      <w:pPr>
        <w:tabs>
          <w:tab w:val="left" w:pos="5670"/>
        </w:tabs>
        <w:spacing w:after="0" w:line="240" w:lineRule="auto"/>
        <w:jc w:val="both"/>
        <w:rPr>
          <w:rFonts w:ascii="Kalinga" w:eastAsia="Times New Roman" w:hAnsi="Kalinga" w:cs="Kalinga"/>
          <w:bCs/>
          <w:sz w:val="24"/>
          <w:szCs w:val="24"/>
          <w:lang w:eastAsia="fr-FR"/>
        </w:rPr>
      </w:pPr>
      <w:r w:rsidRPr="00813BFB">
        <w:rPr>
          <w:rFonts w:ascii="Kalinga" w:eastAsia="Times New Roman" w:hAnsi="Kalinga" w:cs="Kalinga"/>
          <w:bCs/>
          <w:sz w:val="24"/>
          <w:szCs w:val="24"/>
          <w:lang w:eastAsia="fr-FR"/>
        </w:rPr>
        <w:tab/>
      </w:r>
      <w:r w:rsidRPr="00AF45BC">
        <w:rPr>
          <w:rFonts w:ascii="Kalinga" w:eastAsia="Times New Roman" w:hAnsi="Kalinga" w:cs="Kalinga"/>
          <w:sz w:val="24"/>
          <w:szCs w:val="24"/>
          <w:lang w:eastAsia="fr-FR"/>
        </w:rPr>
        <w:t xml:space="preserve">20 169 BONIFACIO                                                      </w:t>
      </w:r>
    </w:p>
    <w:p w14:paraId="052104DE" w14:textId="77777777" w:rsidR="00B144D9" w:rsidRPr="00AF45BC" w:rsidRDefault="00B144D9" w:rsidP="00F23182">
      <w:pPr>
        <w:tabs>
          <w:tab w:val="left" w:pos="5580"/>
        </w:tabs>
        <w:spacing w:after="0" w:line="240" w:lineRule="auto"/>
        <w:jc w:val="both"/>
        <w:rPr>
          <w:rFonts w:ascii="Kalinga" w:eastAsia="Times New Roman" w:hAnsi="Kalinga" w:cs="Kalinga"/>
          <w:b/>
          <w:sz w:val="24"/>
          <w:szCs w:val="24"/>
          <w:lang w:eastAsia="fr-FR"/>
        </w:rPr>
      </w:pPr>
    </w:p>
    <w:p w14:paraId="5EC464C8" w14:textId="46A1CA30" w:rsidR="00B144D9" w:rsidRPr="00AF45BC" w:rsidRDefault="00B144D9" w:rsidP="00F23182">
      <w:pPr>
        <w:tabs>
          <w:tab w:val="left" w:pos="5580"/>
        </w:tabs>
        <w:spacing w:after="0" w:line="240" w:lineRule="auto"/>
        <w:jc w:val="both"/>
        <w:rPr>
          <w:rFonts w:ascii="Kalinga" w:eastAsia="Times New Roman" w:hAnsi="Kalinga" w:cs="Kalinga"/>
          <w:sz w:val="24"/>
          <w:szCs w:val="24"/>
          <w:lang w:eastAsia="fr-FR"/>
        </w:rPr>
      </w:pPr>
      <w:r w:rsidRPr="00AF45BC">
        <w:rPr>
          <w:rFonts w:ascii="Kalinga" w:eastAsia="Times New Roman" w:hAnsi="Kalinga" w:cs="Kalinga"/>
          <w:b/>
          <w:sz w:val="24"/>
          <w:szCs w:val="24"/>
          <w:lang w:eastAsia="fr-FR"/>
        </w:rPr>
        <w:t>Réf</w:t>
      </w:r>
      <w:r w:rsidRPr="00AF45BC">
        <w:rPr>
          <w:rFonts w:ascii="Kalinga" w:eastAsia="Times New Roman" w:hAnsi="Kalinga" w:cs="Kalinga"/>
          <w:sz w:val="24"/>
          <w:szCs w:val="24"/>
          <w:lang w:eastAsia="fr-FR"/>
        </w:rPr>
        <w:t>. : MM/</w:t>
      </w:r>
      <w:r w:rsidR="0017113A" w:rsidRPr="00AF45BC">
        <w:rPr>
          <w:rFonts w:ascii="Kalinga" w:eastAsia="Times New Roman" w:hAnsi="Kalinga" w:cs="Kalinga"/>
          <w:sz w:val="24"/>
          <w:szCs w:val="24"/>
          <w:lang w:eastAsia="fr-FR"/>
        </w:rPr>
        <w:t>AL</w:t>
      </w:r>
      <w:r w:rsidRPr="00AF45BC">
        <w:rPr>
          <w:rFonts w:ascii="Kalinga" w:eastAsia="Times New Roman" w:hAnsi="Kalinga" w:cs="Kalinga"/>
          <w:sz w:val="24"/>
          <w:szCs w:val="24"/>
          <w:lang w:eastAsia="fr-FR"/>
        </w:rPr>
        <w:t>/</w:t>
      </w:r>
      <w:r w:rsidR="00AF45BC">
        <w:rPr>
          <w:rFonts w:ascii="Kalinga" w:eastAsia="Times New Roman" w:hAnsi="Kalinga" w:cs="Kalinga"/>
          <w:sz w:val="24"/>
          <w:szCs w:val="24"/>
          <w:lang w:eastAsia="fr-FR"/>
        </w:rPr>
        <w:t>L</w:t>
      </w:r>
      <w:r w:rsidR="00ED45F3">
        <w:rPr>
          <w:rFonts w:ascii="Kalinga" w:eastAsia="Times New Roman" w:hAnsi="Kalinga" w:cs="Kalinga"/>
          <w:sz w:val="24"/>
          <w:szCs w:val="24"/>
          <w:lang w:eastAsia="fr-FR"/>
        </w:rPr>
        <w:t>-</w:t>
      </w:r>
      <w:r w:rsidR="00AF45BC">
        <w:rPr>
          <w:rFonts w:ascii="Kalinga" w:eastAsia="Times New Roman" w:hAnsi="Kalinga" w:cs="Kalinga"/>
          <w:sz w:val="24"/>
          <w:szCs w:val="24"/>
          <w:lang w:eastAsia="fr-FR"/>
        </w:rPr>
        <w:t>13-24</w:t>
      </w:r>
    </w:p>
    <w:p w14:paraId="2F5B25F9" w14:textId="77777777" w:rsidR="00B144D9" w:rsidRPr="00AF45BC" w:rsidRDefault="00B144D9" w:rsidP="00F23182">
      <w:pPr>
        <w:tabs>
          <w:tab w:val="left" w:pos="5580"/>
        </w:tabs>
        <w:spacing w:after="0" w:line="240" w:lineRule="auto"/>
        <w:jc w:val="both"/>
        <w:rPr>
          <w:rFonts w:ascii="Kalinga" w:eastAsia="Times New Roman" w:hAnsi="Kalinga" w:cs="Kalinga"/>
          <w:sz w:val="24"/>
          <w:szCs w:val="24"/>
          <w:lang w:eastAsia="fr-FR"/>
        </w:rPr>
      </w:pPr>
    </w:p>
    <w:p w14:paraId="56CC88B6" w14:textId="77777777" w:rsidR="00B144D9" w:rsidRDefault="00B144D9" w:rsidP="00F23182">
      <w:pPr>
        <w:tabs>
          <w:tab w:val="left" w:pos="5580"/>
        </w:tabs>
        <w:spacing w:after="0" w:line="240" w:lineRule="auto"/>
        <w:jc w:val="both"/>
        <w:rPr>
          <w:rFonts w:ascii="Kalinga" w:eastAsia="Times New Roman" w:hAnsi="Kalinga" w:cs="Kalinga"/>
          <w:sz w:val="24"/>
          <w:szCs w:val="24"/>
          <w:lang w:eastAsia="fr-FR"/>
        </w:rPr>
      </w:pPr>
      <w:r w:rsidRPr="00813BFB">
        <w:rPr>
          <w:rFonts w:ascii="Kalinga" w:eastAsia="Times New Roman" w:hAnsi="Kalinga" w:cs="Kalinga"/>
          <w:b/>
          <w:sz w:val="24"/>
          <w:szCs w:val="24"/>
          <w:u w:val="single"/>
          <w:lang w:eastAsia="fr-FR"/>
        </w:rPr>
        <w:t>OBJET</w:t>
      </w:r>
      <w:r w:rsidRPr="00813BFB">
        <w:rPr>
          <w:rFonts w:ascii="Kalinga" w:eastAsia="Times New Roman" w:hAnsi="Kalinga" w:cs="Kalinga"/>
          <w:sz w:val="24"/>
          <w:szCs w:val="24"/>
          <w:lang w:eastAsia="fr-FR"/>
        </w:rPr>
        <w:t> : Propositions de délibération – Conseil Municipal</w:t>
      </w:r>
    </w:p>
    <w:p w14:paraId="7FA5A45A" w14:textId="77777777" w:rsidR="00B144D9" w:rsidRPr="00813BFB" w:rsidRDefault="00B144D9" w:rsidP="00F23182">
      <w:pPr>
        <w:tabs>
          <w:tab w:val="left" w:pos="5580"/>
        </w:tabs>
        <w:spacing w:after="0" w:line="240" w:lineRule="auto"/>
        <w:jc w:val="both"/>
        <w:rPr>
          <w:rFonts w:ascii="Kalinga" w:eastAsia="Times New Roman" w:hAnsi="Kalinga" w:cs="Kalinga"/>
          <w:sz w:val="24"/>
          <w:szCs w:val="24"/>
          <w:lang w:eastAsia="fr-FR"/>
        </w:rPr>
      </w:pPr>
    </w:p>
    <w:p w14:paraId="109F02AA" w14:textId="70ACB792" w:rsidR="00B144D9" w:rsidRPr="00813BFB" w:rsidRDefault="00B144D9" w:rsidP="00F23182">
      <w:pPr>
        <w:tabs>
          <w:tab w:val="left" w:pos="5580"/>
        </w:tabs>
        <w:spacing w:after="0" w:line="240" w:lineRule="auto"/>
        <w:jc w:val="both"/>
        <w:rPr>
          <w:rFonts w:ascii="Kalinga" w:eastAsia="Times New Roman" w:hAnsi="Kalinga" w:cs="Kalinga"/>
          <w:sz w:val="24"/>
          <w:szCs w:val="24"/>
          <w:lang w:eastAsia="fr-FR"/>
        </w:rPr>
      </w:pPr>
      <w:r w:rsidRPr="00813BFB">
        <w:rPr>
          <w:rFonts w:ascii="Kalinga" w:eastAsia="Times New Roman" w:hAnsi="Kalinga" w:cs="Kalinga"/>
          <w:b/>
          <w:sz w:val="24"/>
          <w:szCs w:val="24"/>
          <w:u w:val="single"/>
          <w:lang w:eastAsia="fr-FR"/>
        </w:rPr>
        <w:t>PIECES-JOINTES</w:t>
      </w:r>
      <w:r w:rsidRPr="00813BFB">
        <w:rPr>
          <w:rFonts w:ascii="Kalinga" w:eastAsia="Times New Roman" w:hAnsi="Kalinga" w:cs="Kalinga"/>
          <w:sz w:val="24"/>
          <w:szCs w:val="24"/>
          <w:lang w:eastAsia="fr-FR"/>
        </w:rPr>
        <w:t xml:space="preserve"> : </w:t>
      </w:r>
      <w:r w:rsidR="004018E8">
        <w:rPr>
          <w:rFonts w:ascii="Kalinga" w:eastAsia="Times New Roman" w:hAnsi="Kalinga" w:cs="Kalinga"/>
          <w:sz w:val="24"/>
          <w:szCs w:val="24"/>
          <w:lang w:eastAsia="fr-FR"/>
        </w:rPr>
        <w:t>4</w:t>
      </w:r>
      <w:r w:rsidRPr="00813BFB">
        <w:rPr>
          <w:rFonts w:ascii="Kalinga" w:eastAsia="Times New Roman" w:hAnsi="Kalinga" w:cs="Kalinga"/>
          <w:sz w:val="24"/>
          <w:szCs w:val="24"/>
          <w:lang w:eastAsia="fr-FR"/>
        </w:rPr>
        <w:t xml:space="preserve"> annexe</w:t>
      </w:r>
      <w:r w:rsidR="00AC7DB0">
        <w:rPr>
          <w:rFonts w:ascii="Kalinga" w:eastAsia="Times New Roman" w:hAnsi="Kalinga" w:cs="Kalinga"/>
          <w:sz w:val="24"/>
          <w:szCs w:val="24"/>
          <w:lang w:eastAsia="fr-FR"/>
        </w:rPr>
        <w:t>s</w:t>
      </w:r>
      <w:r w:rsidRPr="00813BFB">
        <w:rPr>
          <w:rFonts w:ascii="Kalinga" w:eastAsia="Times New Roman" w:hAnsi="Kalinga" w:cs="Kalinga"/>
          <w:sz w:val="24"/>
          <w:szCs w:val="24"/>
          <w:lang w:eastAsia="fr-FR"/>
        </w:rPr>
        <w:tab/>
        <w:t xml:space="preserve">                          </w:t>
      </w:r>
      <w:r w:rsidRPr="00813BFB">
        <w:rPr>
          <w:rFonts w:ascii="Kalinga" w:eastAsia="Times New Roman" w:hAnsi="Kalinga" w:cs="Kalinga"/>
          <w:sz w:val="24"/>
          <w:szCs w:val="24"/>
          <w:lang w:eastAsia="fr-FR"/>
        </w:rPr>
        <w:tab/>
      </w:r>
      <w:r w:rsidRPr="00813BFB">
        <w:rPr>
          <w:rFonts w:ascii="Kalinga" w:eastAsia="Times New Roman" w:hAnsi="Kalinga" w:cs="Kalinga"/>
          <w:sz w:val="24"/>
          <w:szCs w:val="24"/>
          <w:lang w:eastAsia="fr-FR"/>
        </w:rPr>
        <w:tab/>
      </w:r>
      <w:r w:rsidRPr="00813BFB">
        <w:rPr>
          <w:rFonts w:ascii="Kalinga" w:eastAsia="Times New Roman" w:hAnsi="Kalinga" w:cs="Kalinga"/>
          <w:sz w:val="24"/>
          <w:szCs w:val="24"/>
          <w:lang w:eastAsia="fr-FR"/>
        </w:rPr>
        <w:tab/>
      </w:r>
      <w:r w:rsidRPr="00813BFB">
        <w:rPr>
          <w:rFonts w:ascii="Kalinga" w:eastAsia="Times New Roman" w:hAnsi="Kalinga" w:cs="Kalinga"/>
          <w:sz w:val="24"/>
          <w:szCs w:val="24"/>
          <w:lang w:eastAsia="fr-FR"/>
        </w:rPr>
        <w:tab/>
      </w:r>
    </w:p>
    <w:p w14:paraId="3F35F1E0" w14:textId="77777777" w:rsidR="00B144D9" w:rsidRPr="00B36FBF" w:rsidRDefault="00B144D9" w:rsidP="00F23182">
      <w:pPr>
        <w:tabs>
          <w:tab w:val="left" w:pos="5580"/>
        </w:tabs>
        <w:spacing w:after="0" w:line="240" w:lineRule="auto"/>
        <w:jc w:val="both"/>
        <w:rPr>
          <w:rFonts w:ascii="Kalinga" w:eastAsia="Times New Roman" w:hAnsi="Kalinga" w:cs="Kalinga"/>
          <w:sz w:val="24"/>
          <w:szCs w:val="24"/>
          <w:lang w:eastAsia="fr-FR"/>
        </w:rPr>
      </w:pPr>
      <w:r w:rsidRPr="00813BFB">
        <w:rPr>
          <w:rFonts w:ascii="Kalinga" w:eastAsia="Times New Roman" w:hAnsi="Kalinga" w:cs="Kalinga"/>
          <w:sz w:val="24"/>
          <w:szCs w:val="24"/>
          <w:lang w:eastAsia="fr-FR"/>
        </w:rPr>
        <w:t>---</w:t>
      </w:r>
    </w:p>
    <w:p w14:paraId="138CE81C" w14:textId="77777777" w:rsidR="00B144D9" w:rsidRDefault="00B144D9" w:rsidP="00F23182">
      <w:pPr>
        <w:tabs>
          <w:tab w:val="left" w:pos="1620"/>
        </w:tabs>
        <w:jc w:val="both"/>
        <w:rPr>
          <w:rFonts w:ascii="Kalinga" w:hAnsi="Kalinga" w:cs="Kalinga"/>
        </w:rPr>
      </w:pPr>
      <w:r w:rsidRPr="00B36FBF">
        <w:rPr>
          <w:rFonts w:ascii="Kalinga" w:hAnsi="Kalinga" w:cs="Kalinga"/>
        </w:rPr>
        <w:t>Monsieur le Directeur,</w:t>
      </w:r>
    </w:p>
    <w:p w14:paraId="1FB12376" w14:textId="10E2882B" w:rsidR="00B144D9" w:rsidRPr="00B36FBF" w:rsidRDefault="00B144D9" w:rsidP="00F23182">
      <w:pPr>
        <w:tabs>
          <w:tab w:val="left" w:pos="1620"/>
        </w:tabs>
        <w:jc w:val="both"/>
        <w:rPr>
          <w:rFonts w:ascii="Kalinga" w:hAnsi="Kalinga" w:cs="Kalinga"/>
        </w:rPr>
      </w:pPr>
      <w:r w:rsidRPr="00B36FBF">
        <w:rPr>
          <w:rFonts w:ascii="Kalinga" w:hAnsi="Kalinga" w:cs="Kalinga"/>
        </w:rPr>
        <w:t xml:space="preserve">Vous trouverez en annexe, </w:t>
      </w:r>
      <w:r w:rsidR="00AA77BA">
        <w:rPr>
          <w:rFonts w:ascii="Kalinga" w:hAnsi="Kalinga" w:cs="Kalinga"/>
        </w:rPr>
        <w:t>3</w:t>
      </w:r>
      <w:r w:rsidRPr="00B36FBF">
        <w:rPr>
          <w:rFonts w:ascii="Kalinga" w:hAnsi="Kalinga" w:cs="Kalinga"/>
        </w:rPr>
        <w:t xml:space="preserve"> propositions de délibération qui devront être soumises au vote du prochain Conseil Municipal</w:t>
      </w:r>
      <w:r w:rsidRPr="00B36FBF">
        <w:rPr>
          <w:rFonts w:ascii="Kalinga" w:hAnsi="Kalinga" w:cs="Kalinga"/>
          <w:color w:val="FF0000"/>
        </w:rPr>
        <w:t> </w:t>
      </w:r>
      <w:r w:rsidRPr="00B36FBF">
        <w:rPr>
          <w:rFonts w:ascii="Kalinga" w:hAnsi="Kalinga" w:cs="Kalinga"/>
        </w:rPr>
        <w:t>:</w:t>
      </w:r>
    </w:p>
    <w:p w14:paraId="69AA1C90" w14:textId="41D747D8" w:rsidR="00B144D9" w:rsidRDefault="00745854" w:rsidP="00F23182">
      <w:pPr>
        <w:pStyle w:val="Paragraphedeliste"/>
        <w:numPr>
          <w:ilvl w:val="0"/>
          <w:numId w:val="4"/>
        </w:numPr>
        <w:tabs>
          <w:tab w:val="left" w:pos="1080"/>
          <w:tab w:val="left" w:pos="4320"/>
          <w:tab w:val="left" w:pos="5580"/>
        </w:tabs>
        <w:jc w:val="both"/>
        <w:rPr>
          <w:rFonts w:ascii="Kalinga" w:hAnsi="Kalinga" w:cs="Kalinga"/>
        </w:rPr>
      </w:pPr>
      <w:r w:rsidRPr="00745854">
        <w:rPr>
          <w:rFonts w:ascii="Kalinga" w:hAnsi="Kalinga" w:cs="Kalinga"/>
        </w:rPr>
        <w:t xml:space="preserve">Stratégie environnementale du port pour </w:t>
      </w:r>
      <w:r w:rsidR="00065184">
        <w:rPr>
          <w:rFonts w:ascii="Kalinga" w:hAnsi="Kalinga" w:cs="Kalinga"/>
        </w:rPr>
        <w:t>2025</w:t>
      </w:r>
    </w:p>
    <w:p w14:paraId="14037495" w14:textId="24F1628A" w:rsidR="00065184" w:rsidRPr="00065184" w:rsidRDefault="00065184" w:rsidP="00065184">
      <w:pPr>
        <w:pStyle w:val="Paragraphedeliste"/>
        <w:numPr>
          <w:ilvl w:val="0"/>
          <w:numId w:val="4"/>
        </w:numPr>
        <w:rPr>
          <w:rFonts w:ascii="Kalinga" w:hAnsi="Kalinga" w:cs="Kalinga"/>
        </w:rPr>
      </w:pPr>
      <w:r w:rsidRPr="00065184">
        <w:rPr>
          <w:rFonts w:ascii="Kalinga" w:hAnsi="Kalinga" w:cs="Kalinga"/>
        </w:rPr>
        <w:t xml:space="preserve">Accueil de la Corsica Classic </w:t>
      </w:r>
      <w:r>
        <w:rPr>
          <w:rFonts w:ascii="Kalinga" w:hAnsi="Kalinga" w:cs="Kalinga"/>
        </w:rPr>
        <w:t>2025</w:t>
      </w:r>
    </w:p>
    <w:p w14:paraId="44923858" w14:textId="0BBCEAC1" w:rsidR="00065184" w:rsidRPr="00065184" w:rsidRDefault="00065184" w:rsidP="00065184">
      <w:pPr>
        <w:pStyle w:val="Paragraphedeliste"/>
        <w:numPr>
          <w:ilvl w:val="0"/>
          <w:numId w:val="4"/>
        </w:numPr>
        <w:rPr>
          <w:rFonts w:ascii="Kalinga" w:hAnsi="Kalinga" w:cs="Kalinga"/>
        </w:rPr>
      </w:pPr>
      <w:r w:rsidRPr="00065184">
        <w:rPr>
          <w:rFonts w:ascii="Kalinga" w:hAnsi="Kalinga" w:cs="Kalinga"/>
        </w:rPr>
        <w:t xml:space="preserve">Accueil Trophée Bailli de Suffren </w:t>
      </w:r>
      <w:r>
        <w:rPr>
          <w:rFonts w:ascii="Kalinga" w:hAnsi="Kalinga" w:cs="Kalinga"/>
        </w:rPr>
        <w:t>2025</w:t>
      </w:r>
    </w:p>
    <w:p w14:paraId="6EA006EF" w14:textId="77777777" w:rsidR="00065184" w:rsidRPr="00624AF2" w:rsidRDefault="00065184" w:rsidP="00065184">
      <w:pPr>
        <w:pStyle w:val="Paragraphedeliste"/>
        <w:tabs>
          <w:tab w:val="left" w:pos="1080"/>
          <w:tab w:val="left" w:pos="4320"/>
          <w:tab w:val="left" w:pos="5580"/>
        </w:tabs>
        <w:jc w:val="both"/>
        <w:rPr>
          <w:rFonts w:ascii="Kalinga" w:hAnsi="Kalinga" w:cs="Kalinga"/>
        </w:rPr>
      </w:pPr>
    </w:p>
    <w:p w14:paraId="17630525" w14:textId="77777777" w:rsidR="00774136" w:rsidRPr="00745854" w:rsidRDefault="00774136" w:rsidP="002C6D67">
      <w:pPr>
        <w:pStyle w:val="Paragraphedeliste"/>
        <w:tabs>
          <w:tab w:val="left" w:pos="1080"/>
          <w:tab w:val="left" w:pos="4320"/>
          <w:tab w:val="left" w:pos="5580"/>
        </w:tabs>
        <w:jc w:val="both"/>
        <w:rPr>
          <w:rFonts w:ascii="Kalinga" w:hAnsi="Kalinga" w:cs="Kalinga"/>
        </w:rPr>
      </w:pPr>
    </w:p>
    <w:p w14:paraId="238FE192" w14:textId="77777777" w:rsidR="005D1941" w:rsidRDefault="005D1941" w:rsidP="0017113A">
      <w:pPr>
        <w:tabs>
          <w:tab w:val="left" w:pos="1080"/>
          <w:tab w:val="left" w:pos="4320"/>
          <w:tab w:val="left" w:pos="5580"/>
        </w:tabs>
        <w:jc w:val="both"/>
        <w:rPr>
          <w:rFonts w:ascii="Kalinga" w:hAnsi="Kalinga" w:cs="Kalinga"/>
          <w:sz w:val="26"/>
          <w:szCs w:val="26"/>
        </w:rPr>
      </w:pPr>
    </w:p>
    <w:p w14:paraId="21CBEC62" w14:textId="77777777" w:rsidR="005D1941" w:rsidRDefault="005D1941" w:rsidP="0017113A">
      <w:pPr>
        <w:tabs>
          <w:tab w:val="left" w:pos="1080"/>
          <w:tab w:val="left" w:pos="4320"/>
          <w:tab w:val="left" w:pos="5580"/>
        </w:tabs>
        <w:jc w:val="both"/>
        <w:rPr>
          <w:rFonts w:ascii="Kalinga" w:hAnsi="Kalinga" w:cs="Kalinga"/>
          <w:sz w:val="26"/>
          <w:szCs w:val="26"/>
        </w:rPr>
      </w:pPr>
    </w:p>
    <w:p w14:paraId="30DEBEFD" w14:textId="77777777" w:rsidR="005D1941" w:rsidRDefault="005D1941" w:rsidP="0017113A">
      <w:pPr>
        <w:tabs>
          <w:tab w:val="left" w:pos="1080"/>
          <w:tab w:val="left" w:pos="4320"/>
          <w:tab w:val="left" w:pos="5580"/>
        </w:tabs>
        <w:jc w:val="both"/>
        <w:rPr>
          <w:rFonts w:ascii="Kalinga" w:hAnsi="Kalinga" w:cs="Kalinga"/>
          <w:sz w:val="26"/>
          <w:szCs w:val="26"/>
        </w:rPr>
      </w:pPr>
    </w:p>
    <w:p w14:paraId="556F4873" w14:textId="27382B38" w:rsidR="00B144D9" w:rsidRPr="00745854" w:rsidRDefault="00B144D9" w:rsidP="0017113A">
      <w:pPr>
        <w:tabs>
          <w:tab w:val="left" w:pos="1080"/>
          <w:tab w:val="left" w:pos="4320"/>
          <w:tab w:val="left" w:pos="5580"/>
        </w:tabs>
        <w:jc w:val="both"/>
        <w:rPr>
          <w:rFonts w:ascii="Kalinga" w:hAnsi="Kalinga" w:cs="Kalinga"/>
          <w:sz w:val="26"/>
          <w:szCs w:val="26"/>
        </w:rPr>
      </w:pPr>
      <w:r w:rsidRPr="00B36FBF">
        <w:rPr>
          <w:rFonts w:ascii="Kalinga" w:hAnsi="Kalinga" w:cs="Kalinga"/>
          <w:sz w:val="26"/>
          <w:szCs w:val="26"/>
        </w:rPr>
        <w:tab/>
      </w:r>
      <w:r w:rsidRPr="00B36FBF">
        <w:rPr>
          <w:rFonts w:ascii="Kalinga" w:hAnsi="Kalinga" w:cs="Kalinga"/>
          <w:sz w:val="26"/>
          <w:szCs w:val="26"/>
        </w:rPr>
        <w:tab/>
      </w:r>
      <w:r w:rsidRPr="00B36FBF">
        <w:rPr>
          <w:rFonts w:ascii="Kalinga" w:hAnsi="Kalinga" w:cs="Kalinga"/>
          <w:sz w:val="26"/>
          <w:szCs w:val="26"/>
        </w:rPr>
        <w:tab/>
      </w:r>
      <w:r w:rsidRPr="00406EE4">
        <w:rPr>
          <w:rFonts w:ascii="Kalinga" w:hAnsi="Kalinga" w:cs="Kalinga"/>
        </w:rPr>
        <w:t>Michel MALLARONI</w:t>
      </w:r>
    </w:p>
    <w:p w14:paraId="6281B736" w14:textId="77777777" w:rsidR="00AA77BA" w:rsidRDefault="00AA77BA" w:rsidP="0017113A">
      <w:pPr>
        <w:tabs>
          <w:tab w:val="left" w:pos="5580"/>
        </w:tabs>
        <w:jc w:val="both"/>
        <w:rPr>
          <w:rFonts w:ascii="Kalinga" w:hAnsi="Kalinga" w:cs="Kalinga"/>
        </w:rPr>
      </w:pPr>
    </w:p>
    <w:p w14:paraId="62587551" w14:textId="585225D1" w:rsidR="00745854" w:rsidRDefault="00B144D9" w:rsidP="0017113A">
      <w:pPr>
        <w:tabs>
          <w:tab w:val="left" w:pos="5580"/>
        </w:tabs>
        <w:jc w:val="both"/>
        <w:rPr>
          <w:rFonts w:ascii="Kalinga" w:hAnsi="Kalinga" w:cs="Kalinga"/>
        </w:rPr>
      </w:pPr>
      <w:r w:rsidRPr="00406EE4">
        <w:rPr>
          <w:rFonts w:ascii="Kalinga" w:hAnsi="Kalinga" w:cs="Kalinga"/>
        </w:rPr>
        <w:tab/>
        <w:t>Directeur du port</w:t>
      </w:r>
    </w:p>
    <w:p w14:paraId="2BA7C5CE" w14:textId="3840D724" w:rsidR="0017113A" w:rsidRDefault="0017113A" w:rsidP="0017113A">
      <w:pPr>
        <w:tabs>
          <w:tab w:val="left" w:pos="5580"/>
        </w:tabs>
        <w:jc w:val="both"/>
        <w:rPr>
          <w:rFonts w:ascii="Kalinga" w:hAnsi="Kalinga" w:cs="Kalinga"/>
        </w:rPr>
      </w:pPr>
    </w:p>
    <w:p w14:paraId="0BC6CDA9" w14:textId="33FE8998" w:rsidR="00B144D9" w:rsidRPr="005F6506" w:rsidRDefault="00B144D9" w:rsidP="00D3796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Kalinga" w:eastAsia="SimSun" w:hAnsi="Kalinga" w:cs="Kalinga"/>
          <w:b/>
        </w:rPr>
      </w:pPr>
      <w:r>
        <w:rPr>
          <w:rFonts w:ascii="Kalinga" w:hAnsi="Kalinga" w:cs="Kalinga"/>
          <w:b/>
        </w:rPr>
        <w:lastRenderedPageBreak/>
        <w:t xml:space="preserve">ANNEXE 1 - STRATEGIE ENVIRONNEMENTALE DU PORT POUR </w:t>
      </w:r>
      <w:r w:rsidR="004018E8">
        <w:rPr>
          <w:rFonts w:ascii="Kalinga" w:hAnsi="Kalinga" w:cs="Kalinga"/>
          <w:b/>
        </w:rPr>
        <w:t>2025</w:t>
      </w:r>
    </w:p>
    <w:p w14:paraId="4131DC7D" w14:textId="77777777" w:rsidR="005D1941" w:rsidRDefault="005D1941" w:rsidP="00F23182">
      <w:pPr>
        <w:ind w:firstLine="708"/>
        <w:jc w:val="both"/>
        <w:rPr>
          <w:rFonts w:ascii="Kalinga" w:hAnsi="Kalinga" w:cs="Kalinga"/>
        </w:rPr>
      </w:pPr>
    </w:p>
    <w:p w14:paraId="64CC8CD5" w14:textId="3CAFD958" w:rsidR="00F165F9" w:rsidRDefault="00F165F9" w:rsidP="00F23182">
      <w:pPr>
        <w:ind w:firstLine="708"/>
        <w:jc w:val="both"/>
        <w:rPr>
          <w:rFonts w:ascii="Kalinga" w:hAnsi="Kalinga" w:cs="Kalinga"/>
        </w:rPr>
      </w:pPr>
      <w:r>
        <w:rPr>
          <w:rFonts w:ascii="Kalinga" w:hAnsi="Kalinga" w:cs="Kalinga"/>
        </w:rPr>
        <w:t xml:space="preserve">Le port de Bonifacio a obtenu la certification européenne « Ports Propres » en 2019. En 2020, la certification « Ports Propres actif en biodiversité » ainsi que le label « Pavillon bleu ». </w:t>
      </w:r>
    </w:p>
    <w:p w14:paraId="1643A950" w14:textId="29D91AB0" w:rsidR="00F165F9" w:rsidRPr="005C4351" w:rsidRDefault="00F165F9" w:rsidP="00F23182">
      <w:pPr>
        <w:jc w:val="both"/>
        <w:rPr>
          <w:rFonts w:ascii="Kalinga" w:hAnsi="Kalinga" w:cs="Kalinga"/>
        </w:rPr>
      </w:pPr>
      <w:r w:rsidRPr="005C4351">
        <w:rPr>
          <w:rFonts w:ascii="Kalinga" w:hAnsi="Kalinga" w:cs="Kalinga"/>
        </w:rPr>
        <w:t xml:space="preserve">Pour </w:t>
      </w:r>
      <w:r w:rsidR="00065184">
        <w:rPr>
          <w:rFonts w:ascii="Kalinga" w:hAnsi="Kalinga" w:cs="Kalinga"/>
        </w:rPr>
        <w:t>2025</w:t>
      </w:r>
      <w:r w:rsidRPr="005C4351">
        <w:rPr>
          <w:rFonts w:ascii="Kalinga" w:hAnsi="Kalinga" w:cs="Kalinga"/>
        </w:rPr>
        <w:t xml:space="preserve">, l’objectif est de la commune de Bonifacio est de renouveler l’ensemble de ces certifications et labels démontrant une </w:t>
      </w:r>
      <w:r>
        <w:rPr>
          <w:rFonts w:ascii="Kalinga" w:hAnsi="Kalinga" w:cs="Kalinga"/>
        </w:rPr>
        <w:t xml:space="preserve">cohérence de la </w:t>
      </w:r>
      <w:r w:rsidRPr="005C4351">
        <w:rPr>
          <w:rFonts w:ascii="Kalinga" w:hAnsi="Kalinga" w:cs="Kalinga"/>
        </w:rPr>
        <w:t xml:space="preserve">stratégie portuaire en faveur de la sauvegarde de la biodiversité. </w:t>
      </w:r>
    </w:p>
    <w:p w14:paraId="185E20CE" w14:textId="4A463E27" w:rsidR="009E2144" w:rsidRPr="004018E8" w:rsidRDefault="00F165F9" w:rsidP="00F23182">
      <w:pPr>
        <w:jc w:val="both"/>
        <w:rPr>
          <w:rFonts w:ascii="Kalinga" w:hAnsi="Kalinga" w:cs="Kalinga"/>
        </w:rPr>
      </w:pPr>
      <w:r w:rsidRPr="005C4351">
        <w:rPr>
          <w:rFonts w:ascii="Kalinga" w:hAnsi="Kalinga" w:cs="Kalinga"/>
        </w:rPr>
        <w:t>Dans le cadre de cette démarche, la commune se doit de valider une déclaration de politique environnementale pour le port.</w:t>
      </w:r>
    </w:p>
    <w:p w14:paraId="25712609" w14:textId="2692013D" w:rsidR="00F165F9" w:rsidRPr="00D424E6" w:rsidRDefault="00F165F9" w:rsidP="00F23182">
      <w:pPr>
        <w:jc w:val="both"/>
        <w:rPr>
          <w:rFonts w:ascii="Kalinga" w:hAnsi="Kalinga" w:cs="Kalinga"/>
          <w:b/>
          <w:bCs/>
          <w:i/>
          <w:iCs/>
        </w:rPr>
      </w:pPr>
      <w:r w:rsidRPr="00D424E6">
        <w:rPr>
          <w:rFonts w:ascii="Kalinga" w:hAnsi="Kalinga" w:cs="Kalinga"/>
          <w:b/>
          <w:bCs/>
          <w:i/>
          <w:iCs/>
        </w:rPr>
        <w:t xml:space="preserve">DÉCLARATION DE POLITIQUE ENVIRONNEMENTALE POUR L’ANNEE </w:t>
      </w:r>
      <w:r w:rsidR="004018E8">
        <w:rPr>
          <w:rFonts w:ascii="Kalinga" w:hAnsi="Kalinga" w:cs="Kalinga"/>
          <w:b/>
          <w:bCs/>
          <w:i/>
          <w:iCs/>
        </w:rPr>
        <w:t>2025</w:t>
      </w:r>
    </w:p>
    <w:p w14:paraId="00CCF799" w14:textId="3A529D05" w:rsidR="00F165F9" w:rsidRPr="00D424E6" w:rsidRDefault="00F165F9" w:rsidP="00F23182">
      <w:pPr>
        <w:jc w:val="both"/>
        <w:rPr>
          <w:rFonts w:ascii="Kalinga" w:hAnsi="Kalinga" w:cs="Kalinga"/>
          <w:i/>
          <w:iCs/>
        </w:rPr>
      </w:pPr>
      <w:r w:rsidRPr="00D424E6">
        <w:rPr>
          <w:rFonts w:ascii="Kalinga" w:hAnsi="Kalinga" w:cs="Kalinga"/>
          <w:i/>
          <w:iCs/>
        </w:rPr>
        <w:t>Le port de plaisance et de pêche de Bonifacio a obtenu la certification européenne</w:t>
      </w:r>
      <w:r w:rsidR="00B532D2">
        <w:rPr>
          <w:rFonts w:ascii="Kalinga" w:hAnsi="Kalinga" w:cs="Kalinga"/>
          <w:i/>
          <w:iCs/>
        </w:rPr>
        <w:t xml:space="preserve"> </w:t>
      </w:r>
      <w:r w:rsidRPr="00D424E6">
        <w:rPr>
          <w:rFonts w:ascii="Kalinga" w:hAnsi="Kalinga" w:cs="Kalinga"/>
          <w:i/>
          <w:iCs/>
        </w:rPr>
        <w:t>«</w:t>
      </w:r>
      <w:r w:rsidR="00065184">
        <w:rPr>
          <w:rFonts w:ascii="Kalinga" w:hAnsi="Kalinga" w:cs="Kalinga"/>
          <w:i/>
          <w:iCs/>
        </w:rPr>
        <w:t xml:space="preserve"> </w:t>
      </w:r>
      <w:r w:rsidRPr="00D424E6">
        <w:rPr>
          <w:rFonts w:ascii="Kalinga" w:hAnsi="Kalinga" w:cs="Kalinga"/>
          <w:i/>
          <w:iCs/>
        </w:rPr>
        <w:t>P</w:t>
      </w:r>
      <w:r w:rsidR="00D424E6">
        <w:rPr>
          <w:rFonts w:ascii="Kalinga" w:hAnsi="Kalinga" w:cs="Kalinga"/>
          <w:i/>
          <w:iCs/>
        </w:rPr>
        <w:t>orts Propres</w:t>
      </w:r>
      <w:r w:rsidRPr="00D424E6">
        <w:rPr>
          <w:rFonts w:ascii="Kalinga" w:hAnsi="Kalinga" w:cs="Kalinga"/>
          <w:i/>
          <w:iCs/>
        </w:rPr>
        <w:t xml:space="preserve"> », </w:t>
      </w:r>
      <w:r w:rsidR="00D424E6">
        <w:rPr>
          <w:rFonts w:ascii="Kalinga" w:hAnsi="Kalinga" w:cs="Kalinga"/>
          <w:i/>
          <w:iCs/>
        </w:rPr>
        <w:t xml:space="preserve">la certification </w:t>
      </w:r>
      <w:r w:rsidRPr="00D424E6">
        <w:rPr>
          <w:rFonts w:ascii="Kalinga" w:hAnsi="Kalinga" w:cs="Kalinga"/>
          <w:i/>
          <w:iCs/>
        </w:rPr>
        <w:t xml:space="preserve">« Ports Propres Actif en biodiversité » et le label « Pavillon bleu » marquant ainsi la volonté de mettre en place une politique de management environnemental permettant de concilier préservation de l’environnement et développement des activités sur le littoral.  </w:t>
      </w:r>
    </w:p>
    <w:p w14:paraId="52435144" w14:textId="209C5734" w:rsidR="00F165F9" w:rsidRPr="00D424E6" w:rsidRDefault="00F165F9" w:rsidP="00F23182">
      <w:pPr>
        <w:jc w:val="both"/>
        <w:rPr>
          <w:rFonts w:ascii="Kalinga" w:hAnsi="Kalinga" w:cs="Kalinga"/>
          <w:i/>
          <w:iCs/>
        </w:rPr>
      </w:pPr>
      <w:r w:rsidRPr="00D424E6">
        <w:rPr>
          <w:rFonts w:ascii="Kalinga" w:hAnsi="Kalinga" w:cs="Kalinga"/>
          <w:i/>
          <w:iCs/>
        </w:rPr>
        <w:t xml:space="preserve">En </w:t>
      </w:r>
      <w:r w:rsidR="004018E8">
        <w:rPr>
          <w:rFonts w:ascii="Kalinga" w:hAnsi="Kalinga" w:cs="Kalinga"/>
          <w:i/>
          <w:iCs/>
        </w:rPr>
        <w:t>2025</w:t>
      </w:r>
      <w:r w:rsidRPr="00D424E6">
        <w:rPr>
          <w:rFonts w:ascii="Kalinga" w:hAnsi="Kalinga" w:cs="Kalinga"/>
          <w:i/>
          <w:iCs/>
        </w:rPr>
        <w:t>, le port de Bonifacio a programmé de mettre en place et conduire des actions en faveur de la protection et de la préservation de l’environnement :</w:t>
      </w:r>
    </w:p>
    <w:p w14:paraId="7B918FBE" w14:textId="77777777" w:rsidR="00F165F9" w:rsidRPr="00183769" w:rsidRDefault="00F165F9" w:rsidP="00F2318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Kalinga" w:eastAsia="Times New Roman" w:hAnsi="Kalinga" w:cs="Kalinga"/>
          <w:i/>
          <w:iCs/>
        </w:rPr>
      </w:pPr>
      <w:r w:rsidRPr="00183769">
        <w:rPr>
          <w:rFonts w:ascii="Kalinga" w:eastAsia="Times New Roman" w:hAnsi="Kalinga" w:cs="Kalinga"/>
          <w:i/>
          <w:iCs/>
        </w:rPr>
        <w:t>Programmation de formations au profit des personnels des ports corses :</w:t>
      </w:r>
    </w:p>
    <w:p w14:paraId="1A4462DD" w14:textId="77777777" w:rsidR="00F165F9" w:rsidRPr="00183769" w:rsidRDefault="00F165F9" w:rsidP="00F23182">
      <w:pPr>
        <w:numPr>
          <w:ilvl w:val="1"/>
          <w:numId w:val="1"/>
        </w:numPr>
        <w:autoSpaceDN w:val="0"/>
        <w:spacing w:after="0" w:line="240" w:lineRule="auto"/>
        <w:jc w:val="both"/>
        <w:rPr>
          <w:rFonts w:ascii="Kalinga" w:eastAsia="Times New Roman" w:hAnsi="Kalinga" w:cs="Kalinga"/>
          <w:i/>
          <w:iCs/>
        </w:rPr>
      </w:pPr>
      <w:r w:rsidRPr="00183769">
        <w:rPr>
          <w:rFonts w:ascii="Kalinga" w:eastAsia="Times New Roman" w:hAnsi="Kalinga" w:cs="Kalinga"/>
          <w:i/>
          <w:iCs/>
        </w:rPr>
        <w:t>Formation « Ports Propres »</w:t>
      </w:r>
    </w:p>
    <w:p w14:paraId="4C916F0F" w14:textId="77777777" w:rsidR="00B144D9" w:rsidRPr="00183769" w:rsidRDefault="00B144D9" w:rsidP="00F23182">
      <w:pPr>
        <w:numPr>
          <w:ilvl w:val="1"/>
          <w:numId w:val="1"/>
        </w:numPr>
        <w:autoSpaceDN w:val="0"/>
        <w:spacing w:after="0" w:line="240" w:lineRule="auto"/>
        <w:jc w:val="both"/>
        <w:rPr>
          <w:rFonts w:ascii="Kalinga" w:eastAsia="Times New Roman" w:hAnsi="Kalinga" w:cs="Kalinga"/>
          <w:i/>
          <w:iCs/>
        </w:rPr>
      </w:pPr>
      <w:r w:rsidRPr="00183769">
        <w:rPr>
          <w:rFonts w:ascii="Kalinga" w:eastAsia="Times New Roman" w:hAnsi="Kalinga" w:cs="Kalinga"/>
          <w:i/>
          <w:iCs/>
        </w:rPr>
        <w:t xml:space="preserve">Formation « Ports Propres actif en biodiversité » </w:t>
      </w:r>
    </w:p>
    <w:p w14:paraId="780B7754" w14:textId="3A22EE2F" w:rsidR="00B144D9" w:rsidRDefault="00B532D2" w:rsidP="00B532D2">
      <w:pPr>
        <w:pStyle w:val="Paragraphedeliste"/>
        <w:numPr>
          <w:ilvl w:val="0"/>
          <w:numId w:val="1"/>
        </w:numPr>
        <w:autoSpaceDN w:val="0"/>
        <w:spacing w:after="0" w:line="240" w:lineRule="auto"/>
        <w:jc w:val="both"/>
        <w:rPr>
          <w:rFonts w:ascii="Kalinga" w:eastAsia="Times New Roman" w:hAnsi="Kalinga" w:cs="Kalinga"/>
          <w:i/>
          <w:iCs/>
        </w:rPr>
      </w:pPr>
      <w:r>
        <w:rPr>
          <w:rFonts w:ascii="Kalinga" w:eastAsia="Times New Roman" w:hAnsi="Kalinga" w:cs="Kalinga"/>
          <w:i/>
          <w:iCs/>
        </w:rPr>
        <w:t>S</w:t>
      </w:r>
      <w:r w:rsidR="005D1941" w:rsidRPr="00B532D2">
        <w:rPr>
          <w:rFonts w:ascii="Kalinga" w:eastAsia="Times New Roman" w:hAnsi="Kalinga" w:cs="Kalinga"/>
          <w:i/>
          <w:iCs/>
        </w:rPr>
        <w:t xml:space="preserve">uivi scientifique </w:t>
      </w:r>
      <w:r>
        <w:rPr>
          <w:rFonts w:ascii="Kalinga" w:eastAsia="Times New Roman" w:hAnsi="Kalinga" w:cs="Kalinga"/>
          <w:i/>
          <w:iCs/>
        </w:rPr>
        <w:t xml:space="preserve">des Biohuts renouvelés en </w:t>
      </w:r>
      <w:r w:rsidR="00065184">
        <w:rPr>
          <w:rFonts w:ascii="Kalinga" w:eastAsia="Times New Roman" w:hAnsi="Kalinga" w:cs="Kalinga"/>
          <w:i/>
          <w:iCs/>
        </w:rPr>
        <w:t>2025</w:t>
      </w:r>
    </w:p>
    <w:p w14:paraId="6AEDD935" w14:textId="69185C69" w:rsidR="00F165F9" w:rsidRPr="00183769" w:rsidRDefault="00F165F9" w:rsidP="00F2318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Kalinga" w:eastAsia="Times New Roman" w:hAnsi="Kalinga" w:cs="Kalinga"/>
          <w:i/>
          <w:iCs/>
        </w:rPr>
      </w:pPr>
      <w:r w:rsidRPr="00183769">
        <w:rPr>
          <w:rFonts w:ascii="Kalinga" w:eastAsia="Times New Roman" w:hAnsi="Kalinga" w:cs="Kalinga"/>
          <w:i/>
          <w:iCs/>
        </w:rPr>
        <w:t>Suivi de la qualité des eaux du port</w:t>
      </w:r>
    </w:p>
    <w:p w14:paraId="022F4B5C" w14:textId="632C0BE9" w:rsidR="00B144D9" w:rsidRDefault="00B532D2" w:rsidP="00F2318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Kalinga" w:eastAsia="Times New Roman" w:hAnsi="Kalinga" w:cs="Kalinga"/>
          <w:i/>
          <w:iCs/>
        </w:rPr>
      </w:pPr>
      <w:r>
        <w:rPr>
          <w:rFonts w:ascii="Kalinga" w:eastAsia="Times New Roman" w:hAnsi="Kalinga" w:cs="Kalinga"/>
          <w:i/>
          <w:iCs/>
        </w:rPr>
        <w:t>Renouveler l’adhésion à l’opération</w:t>
      </w:r>
      <w:r w:rsidR="00B144D9" w:rsidRPr="00183769">
        <w:rPr>
          <w:rFonts w:ascii="Kalinga" w:eastAsia="Times New Roman" w:hAnsi="Kalinga" w:cs="Kalinga"/>
          <w:i/>
          <w:iCs/>
        </w:rPr>
        <w:t xml:space="preserve"> </w:t>
      </w:r>
      <w:r w:rsidR="00D424E6" w:rsidRPr="00183769">
        <w:rPr>
          <w:rFonts w:ascii="Kalinga" w:eastAsia="Times New Roman" w:hAnsi="Kalinga" w:cs="Kalinga"/>
          <w:i/>
          <w:iCs/>
        </w:rPr>
        <w:t>« </w:t>
      </w:r>
      <w:r w:rsidR="00B144D9" w:rsidRPr="00183769">
        <w:rPr>
          <w:rFonts w:ascii="Kalinga" w:eastAsia="Times New Roman" w:hAnsi="Kalinga" w:cs="Kalinga"/>
          <w:i/>
          <w:iCs/>
        </w:rPr>
        <w:t>je navigue/je trie</w:t>
      </w:r>
      <w:r w:rsidR="00D424E6" w:rsidRPr="00183769">
        <w:rPr>
          <w:rFonts w:ascii="Kalinga" w:eastAsia="Times New Roman" w:hAnsi="Kalinga" w:cs="Kalinga"/>
          <w:i/>
          <w:iCs/>
        </w:rPr>
        <w:t> »</w:t>
      </w:r>
    </w:p>
    <w:p w14:paraId="47D7F616" w14:textId="2BD1C8BB" w:rsidR="005D1941" w:rsidRDefault="005D1941" w:rsidP="00F2318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Kalinga" w:eastAsia="Times New Roman" w:hAnsi="Kalinga" w:cs="Kalinga"/>
          <w:i/>
          <w:iCs/>
        </w:rPr>
      </w:pPr>
      <w:r>
        <w:rPr>
          <w:rFonts w:ascii="Kalinga" w:eastAsia="Times New Roman" w:hAnsi="Kalinga" w:cs="Kalinga"/>
          <w:i/>
          <w:iCs/>
        </w:rPr>
        <w:t>Mise en place d’une opération de nettoyage du port</w:t>
      </w:r>
    </w:p>
    <w:p w14:paraId="1D0E0223" w14:textId="22FB2F2B" w:rsidR="005D1941" w:rsidRPr="00183769" w:rsidRDefault="005D1941" w:rsidP="00F2318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Kalinga" w:eastAsia="Times New Roman" w:hAnsi="Kalinga" w:cs="Kalinga"/>
          <w:i/>
          <w:iCs/>
        </w:rPr>
      </w:pPr>
      <w:r>
        <w:rPr>
          <w:rFonts w:ascii="Kalinga" w:eastAsia="Times New Roman" w:hAnsi="Kalinga" w:cs="Kalinga"/>
          <w:i/>
          <w:iCs/>
        </w:rPr>
        <w:t>Formation environnementale au profit des saisonniers</w:t>
      </w:r>
    </w:p>
    <w:p w14:paraId="75C2578A" w14:textId="6766335C" w:rsidR="005D1941" w:rsidRPr="005D1941" w:rsidRDefault="00F165F9" w:rsidP="005D1941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Kalinga" w:eastAsia="Times New Roman" w:hAnsi="Kalinga" w:cs="Kalinga"/>
          <w:i/>
          <w:iCs/>
        </w:rPr>
      </w:pPr>
      <w:r w:rsidRPr="00183769">
        <w:rPr>
          <w:rFonts w:ascii="Kalinga" w:eastAsia="Times New Roman" w:hAnsi="Kalinga" w:cs="Kalinga"/>
          <w:i/>
          <w:iCs/>
        </w:rPr>
        <w:t>Mise en place d’actions de sensibilisation des usagers et des scolaires</w:t>
      </w:r>
      <w:r w:rsidR="00183769">
        <w:rPr>
          <w:rFonts w:ascii="Kalinga" w:eastAsia="Times New Roman" w:hAnsi="Kalinga" w:cs="Kalinga"/>
          <w:i/>
          <w:iCs/>
        </w:rPr>
        <w:t xml:space="preserve"> au travers de conférences et réception </w:t>
      </w:r>
      <w:r w:rsidRPr="00183769">
        <w:rPr>
          <w:rFonts w:ascii="Kalinga" w:eastAsia="Times New Roman" w:hAnsi="Kalinga" w:cs="Kalinga"/>
          <w:i/>
          <w:iCs/>
        </w:rPr>
        <w:t>d’associations</w:t>
      </w:r>
    </w:p>
    <w:p w14:paraId="5B0B56F8" w14:textId="5D14617A" w:rsidR="005D1941" w:rsidRDefault="005D1941" w:rsidP="005D1941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Kalinga" w:eastAsia="Times New Roman" w:hAnsi="Kalinga" w:cs="Kalinga"/>
          <w:i/>
          <w:iCs/>
        </w:rPr>
      </w:pPr>
      <w:r w:rsidRPr="00183769">
        <w:rPr>
          <w:rFonts w:ascii="Kalinga" w:eastAsia="Times New Roman" w:hAnsi="Kalinga" w:cs="Kalinga"/>
          <w:i/>
          <w:iCs/>
        </w:rPr>
        <w:t xml:space="preserve">Mise en place d’actions de sensibilisation </w:t>
      </w:r>
      <w:r>
        <w:rPr>
          <w:rFonts w:ascii="Kalinga" w:eastAsia="Times New Roman" w:hAnsi="Kalinga" w:cs="Kalinga"/>
          <w:i/>
          <w:iCs/>
        </w:rPr>
        <w:t>associées aux nurseries artificielles.</w:t>
      </w:r>
    </w:p>
    <w:p w14:paraId="774468E9" w14:textId="77777777" w:rsidR="00F165F9" w:rsidRPr="004018E8" w:rsidRDefault="00B144D9" w:rsidP="00F2318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Kalinga" w:hAnsi="Kalinga" w:cs="Kalinga"/>
          <w:i/>
          <w:iCs/>
        </w:rPr>
      </w:pPr>
      <w:r w:rsidRPr="00183769">
        <w:rPr>
          <w:rFonts w:ascii="Kalinga" w:eastAsia="Times New Roman" w:hAnsi="Kalinga" w:cs="Kalinga"/>
          <w:i/>
          <w:iCs/>
        </w:rPr>
        <w:t>Continuité dans le</w:t>
      </w:r>
      <w:r w:rsidR="00F165F9" w:rsidRPr="00183769">
        <w:rPr>
          <w:rFonts w:ascii="Kalinga" w:eastAsia="Times New Roman" w:hAnsi="Kalinga" w:cs="Kalinga"/>
          <w:i/>
          <w:iCs/>
        </w:rPr>
        <w:t xml:space="preserve"> partenariat avec l’Office de l’Environnement de la Corse</w:t>
      </w:r>
    </w:p>
    <w:p w14:paraId="2A7E63F8" w14:textId="63D89701" w:rsidR="004018E8" w:rsidRPr="00065184" w:rsidRDefault="004018E8" w:rsidP="00F2318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Kalinga" w:hAnsi="Kalinga" w:cs="Kalinga"/>
          <w:i/>
          <w:iCs/>
        </w:rPr>
      </w:pPr>
      <w:r>
        <w:rPr>
          <w:rFonts w:ascii="Kalinga" w:eastAsia="Times New Roman" w:hAnsi="Kalinga" w:cs="Kalinga"/>
          <w:i/>
          <w:iCs/>
        </w:rPr>
        <w:t>Etude de la colonisation des coffres de grande plaisance de Sant’Amanza (Balistra)</w:t>
      </w:r>
    </w:p>
    <w:p w14:paraId="45A5F5A8" w14:textId="364799FE" w:rsidR="00065184" w:rsidRDefault="004018E8" w:rsidP="00065184">
      <w:pPr>
        <w:pStyle w:val="Paragraphedeliste"/>
        <w:numPr>
          <w:ilvl w:val="0"/>
          <w:numId w:val="1"/>
        </w:numPr>
        <w:autoSpaceDN w:val="0"/>
        <w:spacing w:after="0" w:line="240" w:lineRule="auto"/>
        <w:jc w:val="both"/>
        <w:rPr>
          <w:rFonts w:ascii="Kalinga" w:eastAsia="Times New Roman" w:hAnsi="Kalinga" w:cs="Kalinga"/>
          <w:i/>
          <w:iCs/>
        </w:rPr>
      </w:pPr>
      <w:r>
        <w:rPr>
          <w:rFonts w:ascii="Kalinga" w:eastAsia="Times New Roman" w:hAnsi="Kalinga" w:cs="Kalinga"/>
          <w:i/>
          <w:iCs/>
        </w:rPr>
        <w:t>Utiliser</w:t>
      </w:r>
      <w:r w:rsidR="00065184">
        <w:rPr>
          <w:rFonts w:ascii="Kalinga" w:eastAsia="Times New Roman" w:hAnsi="Kalinga" w:cs="Kalinga"/>
          <w:i/>
          <w:iCs/>
        </w:rPr>
        <w:t xml:space="preserve"> l’application les ports </w:t>
      </w:r>
      <w:r>
        <w:rPr>
          <w:rFonts w:ascii="Kalinga" w:eastAsia="Times New Roman" w:hAnsi="Kalinga" w:cs="Kalinga"/>
          <w:i/>
          <w:iCs/>
        </w:rPr>
        <w:t xml:space="preserve">corses </w:t>
      </w:r>
      <w:r w:rsidR="00065184">
        <w:rPr>
          <w:rFonts w:ascii="Kalinga" w:eastAsia="Times New Roman" w:hAnsi="Kalinga" w:cs="Kalinga"/>
          <w:i/>
          <w:iCs/>
        </w:rPr>
        <w:t>pour accroitre la sensibilisation auprès des plaisanciers</w:t>
      </w:r>
      <w:r>
        <w:rPr>
          <w:rFonts w:ascii="Kalinga" w:eastAsia="Times New Roman" w:hAnsi="Kalinga" w:cs="Kalinga"/>
          <w:i/>
          <w:iCs/>
        </w:rPr>
        <w:t xml:space="preserve"> via l’envoi de notifications</w:t>
      </w:r>
    </w:p>
    <w:p w14:paraId="304BC42F" w14:textId="77777777" w:rsidR="00065184" w:rsidRDefault="00065184" w:rsidP="00F23182">
      <w:pPr>
        <w:pStyle w:val="Paragraphedeliste"/>
        <w:numPr>
          <w:ilvl w:val="0"/>
          <w:numId w:val="1"/>
        </w:numPr>
        <w:autoSpaceDN w:val="0"/>
        <w:spacing w:after="0" w:line="240" w:lineRule="auto"/>
        <w:jc w:val="both"/>
        <w:rPr>
          <w:rFonts w:ascii="Kalinga" w:eastAsia="Times New Roman" w:hAnsi="Kalinga" w:cs="Kalinga"/>
          <w:i/>
          <w:iCs/>
        </w:rPr>
      </w:pPr>
      <w:r>
        <w:rPr>
          <w:rFonts w:ascii="Kalinga" w:eastAsia="Times New Roman" w:hAnsi="Kalinga" w:cs="Kalinga"/>
          <w:i/>
          <w:iCs/>
        </w:rPr>
        <w:t>Sensibiliser</w:t>
      </w:r>
      <w:r w:rsidRPr="00065184">
        <w:rPr>
          <w:rFonts w:ascii="Kalinga" w:eastAsia="Times New Roman" w:hAnsi="Kalinga" w:cs="Kalinga"/>
          <w:i/>
          <w:iCs/>
        </w:rPr>
        <w:t xml:space="preserve"> </w:t>
      </w:r>
      <w:r>
        <w:rPr>
          <w:rFonts w:ascii="Kalinga" w:eastAsia="Times New Roman" w:hAnsi="Kalinga" w:cs="Kalinga"/>
          <w:i/>
          <w:iCs/>
        </w:rPr>
        <w:t>les</w:t>
      </w:r>
      <w:r w:rsidRPr="00065184">
        <w:rPr>
          <w:rFonts w:ascii="Kalinga" w:eastAsia="Times New Roman" w:hAnsi="Kalinga" w:cs="Kalinga"/>
          <w:i/>
          <w:iCs/>
        </w:rPr>
        <w:t xml:space="preserve"> scolaires à l'aide des panneaux permanents mis en place </w:t>
      </w:r>
      <w:r>
        <w:rPr>
          <w:rFonts w:ascii="Kalinga" w:eastAsia="Times New Roman" w:hAnsi="Kalinga" w:cs="Kalinga"/>
          <w:i/>
          <w:iCs/>
        </w:rPr>
        <w:t xml:space="preserve">quai nord : </w:t>
      </w:r>
      <w:r w:rsidRPr="00065184">
        <w:rPr>
          <w:rFonts w:ascii="Kalinga" w:eastAsia="Times New Roman" w:hAnsi="Kalinga" w:cs="Kalinga"/>
          <w:i/>
          <w:iCs/>
        </w:rPr>
        <w:t xml:space="preserve">nourrissage des poissons, </w:t>
      </w:r>
      <w:r>
        <w:rPr>
          <w:rFonts w:ascii="Kalinga" w:eastAsia="Times New Roman" w:hAnsi="Kalinga" w:cs="Kalinga"/>
          <w:i/>
          <w:iCs/>
        </w:rPr>
        <w:t>protection de la posidonie</w:t>
      </w:r>
      <w:r w:rsidRPr="00065184">
        <w:rPr>
          <w:rFonts w:ascii="Kalinga" w:eastAsia="Times New Roman" w:hAnsi="Kalinga" w:cs="Kalinga"/>
          <w:i/>
          <w:iCs/>
        </w:rPr>
        <w:t xml:space="preserve">, actions </w:t>
      </w:r>
      <w:r>
        <w:rPr>
          <w:rFonts w:ascii="Kalinga" w:eastAsia="Times New Roman" w:hAnsi="Kalinga" w:cs="Kalinga"/>
          <w:i/>
          <w:iCs/>
        </w:rPr>
        <w:t xml:space="preserve">environnementales </w:t>
      </w:r>
      <w:r w:rsidRPr="00065184">
        <w:rPr>
          <w:rFonts w:ascii="Kalinga" w:eastAsia="Times New Roman" w:hAnsi="Kalinga" w:cs="Kalinga"/>
          <w:i/>
          <w:iCs/>
        </w:rPr>
        <w:t xml:space="preserve">du port, </w:t>
      </w:r>
      <w:r>
        <w:rPr>
          <w:rFonts w:ascii="Kalinga" w:eastAsia="Times New Roman" w:hAnsi="Kalinga" w:cs="Kalinga"/>
          <w:i/>
          <w:iCs/>
        </w:rPr>
        <w:t>intérêts des nurseries artificielles.</w:t>
      </w:r>
    </w:p>
    <w:p w14:paraId="529EA54E" w14:textId="35F26CFC" w:rsidR="00F165F9" w:rsidRDefault="00F165F9" w:rsidP="00065184">
      <w:pPr>
        <w:autoSpaceDN w:val="0"/>
        <w:spacing w:after="0" w:line="240" w:lineRule="auto"/>
        <w:jc w:val="both"/>
        <w:rPr>
          <w:rFonts w:ascii="Kalinga" w:hAnsi="Kalinga" w:cs="Kalinga"/>
        </w:rPr>
      </w:pPr>
      <w:r w:rsidRPr="00065184">
        <w:rPr>
          <w:rFonts w:ascii="Kalinga" w:hAnsi="Kalinga" w:cs="Kalinga"/>
        </w:rPr>
        <w:lastRenderedPageBreak/>
        <w:t>Cette politique de management environnemental s’inscrit pleinement dans la stratégie de développement durable développée par la commune de Bonifacio dans le cadre d’actions de sensibilisation des usagers et des scolaires.</w:t>
      </w:r>
    </w:p>
    <w:p w14:paraId="475895F4" w14:textId="77777777" w:rsidR="00D3796A" w:rsidRPr="00065184" w:rsidRDefault="00D3796A" w:rsidP="00065184">
      <w:pPr>
        <w:autoSpaceDN w:val="0"/>
        <w:spacing w:after="0" w:line="240" w:lineRule="auto"/>
        <w:jc w:val="both"/>
        <w:rPr>
          <w:rFonts w:ascii="Kalinga" w:eastAsia="Times New Roman" w:hAnsi="Kalinga" w:cs="Kalinga"/>
          <w:i/>
          <w:iCs/>
        </w:rPr>
      </w:pPr>
    </w:p>
    <w:p w14:paraId="2B38952D" w14:textId="4C66AB5D" w:rsidR="00F165F9" w:rsidRDefault="00F165F9" w:rsidP="00F23182">
      <w:pPr>
        <w:jc w:val="both"/>
        <w:rPr>
          <w:rFonts w:ascii="Kalinga" w:hAnsi="Kalinga" w:cs="Kalinga"/>
        </w:rPr>
      </w:pPr>
      <w:r>
        <w:rPr>
          <w:rFonts w:ascii="Kalinga" w:hAnsi="Kalinga" w:cs="Kalinga"/>
        </w:rPr>
        <w:t xml:space="preserve">Il est demandé à Monsieur le Maire de présenter au vote du conseil municipal la déclaration de politique environnementale </w:t>
      </w:r>
      <w:r w:rsidR="00D3796A">
        <w:rPr>
          <w:rFonts w:ascii="Kalinga" w:hAnsi="Kalinga" w:cs="Kalinga"/>
        </w:rPr>
        <w:t>2025</w:t>
      </w:r>
      <w:r>
        <w:rPr>
          <w:rFonts w:ascii="Kalinga" w:hAnsi="Kalinga" w:cs="Kalinga"/>
        </w:rPr>
        <w:t xml:space="preserve"> du port de Bonifacio.</w:t>
      </w:r>
    </w:p>
    <w:p w14:paraId="0977E302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2E405823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191850E4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491CE248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4D2C7530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2180C380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0E7646E4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550030A1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27DA8BED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00EC3EB1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31033CE1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06E40774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65C99190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7F3DE18F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069BAB7A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42AAE453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4FC56CF5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4FADDC3C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3DA184C2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4A6BE0FD" w14:textId="77777777" w:rsidR="00D3796A" w:rsidRDefault="00D3796A" w:rsidP="00F23182">
      <w:pPr>
        <w:jc w:val="both"/>
        <w:rPr>
          <w:rFonts w:ascii="Kalinga" w:hAnsi="Kalinga" w:cs="Kalinga"/>
        </w:rPr>
      </w:pPr>
    </w:p>
    <w:p w14:paraId="384ED20B" w14:textId="77777777" w:rsidR="00D3796A" w:rsidRDefault="00D3796A" w:rsidP="00F23182">
      <w:pPr>
        <w:jc w:val="both"/>
        <w:rPr>
          <w:rFonts w:ascii="Kalinga" w:hAnsi="Kalinga" w:cs="Kalinga"/>
        </w:rPr>
      </w:pPr>
    </w:p>
    <w:p w14:paraId="52975E77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3F87988A" w14:textId="77777777" w:rsidR="00774136" w:rsidRDefault="00774136" w:rsidP="00F23182">
      <w:pPr>
        <w:jc w:val="both"/>
        <w:rPr>
          <w:rFonts w:ascii="Kalinga" w:hAnsi="Kalinga" w:cs="Kalinga"/>
        </w:rPr>
      </w:pPr>
    </w:p>
    <w:p w14:paraId="0E8A0ABA" w14:textId="37A95A2B" w:rsidR="00D3796A" w:rsidRPr="00D3796A" w:rsidRDefault="00D3796A" w:rsidP="00D37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Kalinga" w:eastAsia="SimSun" w:hAnsi="Kalinga" w:cs="Kalinga"/>
          <w:b/>
        </w:rPr>
      </w:pPr>
      <w:r w:rsidRPr="00D3796A">
        <w:rPr>
          <w:rFonts w:ascii="Kalinga" w:hAnsi="Kalinga" w:cs="Kalinga"/>
          <w:b/>
        </w:rPr>
        <w:lastRenderedPageBreak/>
        <w:t xml:space="preserve">ANNEXE </w:t>
      </w:r>
      <w:r w:rsidR="00AA77BA">
        <w:rPr>
          <w:rFonts w:ascii="Kalinga" w:hAnsi="Kalinga" w:cs="Kalinga"/>
          <w:b/>
        </w:rPr>
        <w:t>2</w:t>
      </w:r>
      <w:r w:rsidRPr="00D3796A">
        <w:rPr>
          <w:rFonts w:ascii="Kalinga" w:hAnsi="Kalinga" w:cs="Kalinga"/>
          <w:b/>
        </w:rPr>
        <w:t xml:space="preserve"> - ACCUEIL DE LA CORSICA CLASSIC </w:t>
      </w:r>
      <w:r w:rsidR="004018E8">
        <w:rPr>
          <w:rFonts w:ascii="Kalinga" w:hAnsi="Kalinga" w:cs="Kalinga"/>
          <w:b/>
        </w:rPr>
        <w:t>2025</w:t>
      </w:r>
    </w:p>
    <w:p w14:paraId="48172265" w14:textId="77777777" w:rsidR="00D3796A" w:rsidRDefault="00D3796A" w:rsidP="00D3796A">
      <w:pPr>
        <w:tabs>
          <w:tab w:val="left" w:pos="8550"/>
        </w:tabs>
        <w:jc w:val="both"/>
        <w:rPr>
          <w:rFonts w:ascii="Kalinga" w:hAnsi="Kalinga" w:cs="Kalinga"/>
          <w:sz w:val="20"/>
          <w:szCs w:val="20"/>
        </w:rPr>
      </w:pPr>
    </w:p>
    <w:p w14:paraId="26B57F91" w14:textId="63CD9025" w:rsidR="00D3796A" w:rsidRDefault="00130DD9" w:rsidP="00D3796A">
      <w:pPr>
        <w:tabs>
          <w:tab w:val="left" w:pos="8550"/>
        </w:tabs>
        <w:jc w:val="both"/>
        <w:rPr>
          <w:rFonts w:ascii="Kalinga" w:hAnsi="Kalinga" w:cs="Kalinga"/>
        </w:rPr>
      </w:pPr>
      <w:r>
        <w:rPr>
          <w:rFonts w:ascii="Kalinga" w:hAnsi="Kalinga" w:cs="Kalinga"/>
        </w:rPr>
        <w:t>L</w:t>
      </w:r>
      <w:r w:rsidR="00D3796A" w:rsidRPr="00AA77BA">
        <w:rPr>
          <w:rFonts w:ascii="Kalinga" w:hAnsi="Kalinga" w:cs="Kalinga"/>
        </w:rPr>
        <w:t xml:space="preserve">e port de Bonifacio accueillera </w:t>
      </w:r>
      <w:r w:rsidR="00AA77BA">
        <w:rPr>
          <w:rFonts w:ascii="Kalinga" w:hAnsi="Kalinga" w:cs="Kalinga"/>
        </w:rPr>
        <w:t>entre le jeudi 28 et le</w:t>
      </w:r>
      <w:r w:rsidR="00D3796A" w:rsidRPr="00AA77BA">
        <w:rPr>
          <w:rFonts w:ascii="Kalinga" w:hAnsi="Kalinga" w:cs="Kalinga"/>
        </w:rPr>
        <w:t xml:space="preserve"> dimanche 31 août prochain, l’épreuve de voiliers de tradition, la Corsica Classic. </w:t>
      </w:r>
    </w:p>
    <w:p w14:paraId="441BA506" w14:textId="722FBF9F" w:rsidR="00AA77BA" w:rsidRPr="00AA77BA" w:rsidRDefault="00AA77BA" w:rsidP="00D3796A">
      <w:pPr>
        <w:tabs>
          <w:tab w:val="left" w:pos="8550"/>
        </w:tabs>
        <w:jc w:val="both"/>
        <w:rPr>
          <w:rFonts w:ascii="Kalinga" w:hAnsi="Kalinga" w:cs="Kalinga"/>
        </w:rPr>
      </w:pPr>
      <w:r>
        <w:rPr>
          <w:rFonts w:ascii="Kalinga" w:hAnsi="Kalinga" w:cs="Kalinga"/>
        </w:rPr>
        <w:t xml:space="preserve">En 2010, Bonifacio a été le premier soutien pour cette épreuve et </w:t>
      </w:r>
      <w:r w:rsidR="00130DD9">
        <w:rPr>
          <w:rFonts w:ascii="Kalinga" w:hAnsi="Kalinga" w:cs="Kalinga"/>
        </w:rPr>
        <w:t>recevra en 2025, l</w:t>
      </w:r>
      <w:r w:rsidR="00130DD9" w:rsidRPr="00AA77BA">
        <w:rPr>
          <w:rFonts w:ascii="Kalinga" w:hAnsi="Kalinga" w:cs="Kalinga"/>
        </w:rPr>
        <w:t xml:space="preserve">a 16ième </w:t>
      </w:r>
      <w:r w:rsidR="00130DD9">
        <w:rPr>
          <w:rFonts w:ascii="Kalinga" w:hAnsi="Kalinga" w:cs="Kalinga"/>
        </w:rPr>
        <w:t>édition</w:t>
      </w:r>
      <w:r w:rsidR="00130DD9" w:rsidRPr="00AA77BA">
        <w:rPr>
          <w:rFonts w:ascii="Kalinga" w:hAnsi="Kalinga" w:cs="Kalinga"/>
        </w:rPr>
        <w:t xml:space="preserve"> consécutive</w:t>
      </w:r>
      <w:r w:rsidR="00130DD9">
        <w:rPr>
          <w:rFonts w:ascii="Kalinga" w:hAnsi="Kalinga" w:cs="Kalinga"/>
        </w:rPr>
        <w:t>. En accueillant cette épreuve, l’objectif de la commune est de promouvoir l’image de la ville et plus largement de la Corse au travers d’un yachting patrimonial.</w:t>
      </w:r>
    </w:p>
    <w:p w14:paraId="1BEB91E7" w14:textId="77777777" w:rsidR="00D3796A" w:rsidRPr="00130DD9" w:rsidRDefault="00D3796A" w:rsidP="00D3796A">
      <w:pPr>
        <w:tabs>
          <w:tab w:val="left" w:pos="8550"/>
        </w:tabs>
        <w:jc w:val="both"/>
        <w:rPr>
          <w:rFonts w:ascii="Kalinga" w:hAnsi="Kalinga" w:cs="Kalinga"/>
        </w:rPr>
      </w:pPr>
      <w:r w:rsidRPr="00AA77BA">
        <w:rPr>
          <w:rFonts w:ascii="Kalinga" w:hAnsi="Kalinga" w:cs="Kalinga"/>
        </w:rPr>
        <w:t xml:space="preserve">L’association CORSICA CLASSIC YACHTING, organisatrice de l’évènement propose la validation d’une convention </w:t>
      </w:r>
      <w:r w:rsidRPr="00130DD9">
        <w:rPr>
          <w:rFonts w:ascii="Kalinga" w:hAnsi="Kalinga" w:cs="Kalinga"/>
        </w:rPr>
        <w:t>définissant les conditions de partenariat :</w:t>
      </w:r>
    </w:p>
    <w:p w14:paraId="3749158C" w14:textId="4A176D09" w:rsidR="00D3796A" w:rsidRPr="00130DD9" w:rsidRDefault="00D3796A" w:rsidP="00D3796A">
      <w:pPr>
        <w:tabs>
          <w:tab w:val="left" w:pos="8550"/>
        </w:tabs>
        <w:jc w:val="both"/>
        <w:rPr>
          <w:rFonts w:ascii="Kalinga" w:hAnsi="Kalinga" w:cs="Kalinga"/>
        </w:rPr>
      </w:pPr>
      <w:r w:rsidRPr="00130DD9">
        <w:rPr>
          <w:rFonts w:ascii="Kalinga" w:hAnsi="Kalinga" w:cs="Kalinga"/>
        </w:rPr>
        <w:t xml:space="preserve">- Mise à disposition lors de l’escale à Bonifacio d’anneaux gratuits pour les </w:t>
      </w:r>
      <w:r w:rsidR="007D1625" w:rsidRPr="00130DD9">
        <w:rPr>
          <w:rFonts w:ascii="Kalinga" w:hAnsi="Kalinga" w:cs="Kalinga"/>
        </w:rPr>
        <w:t>10</w:t>
      </w:r>
      <w:r w:rsidRPr="00130DD9">
        <w:rPr>
          <w:rFonts w:ascii="Kalinga" w:hAnsi="Kalinga" w:cs="Kalinga"/>
        </w:rPr>
        <w:t xml:space="preserve"> à </w:t>
      </w:r>
      <w:r w:rsidR="007D1625" w:rsidRPr="00130DD9">
        <w:rPr>
          <w:rFonts w:ascii="Kalinga" w:hAnsi="Kalinga" w:cs="Kalinga"/>
        </w:rPr>
        <w:t>20</w:t>
      </w:r>
      <w:r w:rsidRPr="00130DD9">
        <w:rPr>
          <w:rFonts w:ascii="Kalinga" w:hAnsi="Kalinga" w:cs="Kalinga"/>
        </w:rPr>
        <w:t xml:space="preserve"> bateaux classiques concurrents </w:t>
      </w:r>
      <w:r w:rsidR="00AA77BA" w:rsidRPr="00130DD9">
        <w:rPr>
          <w:rFonts w:ascii="Kalinga" w:hAnsi="Kalinga" w:cs="Kalinga"/>
        </w:rPr>
        <w:t>pour 2 nuits entre le</w:t>
      </w:r>
      <w:r w:rsidRPr="00130DD9">
        <w:rPr>
          <w:rFonts w:ascii="Kalinga" w:hAnsi="Kalinga" w:cs="Kalinga"/>
        </w:rPr>
        <w:t xml:space="preserve"> </w:t>
      </w:r>
      <w:r w:rsidR="00AA77BA" w:rsidRPr="00130DD9">
        <w:rPr>
          <w:rFonts w:ascii="Kalinga" w:hAnsi="Kalinga" w:cs="Kalinga"/>
        </w:rPr>
        <w:t xml:space="preserve">jeudi 28 et le dimanche 31 </w:t>
      </w:r>
      <w:r w:rsidRPr="00130DD9">
        <w:rPr>
          <w:rFonts w:ascii="Kalinga" w:hAnsi="Kalinga" w:cs="Kalinga"/>
        </w:rPr>
        <w:t>août.</w:t>
      </w:r>
    </w:p>
    <w:p w14:paraId="09CC7268" w14:textId="615DAD7A" w:rsidR="00D3796A" w:rsidRPr="00130DD9" w:rsidRDefault="00D3796A" w:rsidP="00D3796A">
      <w:pPr>
        <w:tabs>
          <w:tab w:val="left" w:pos="8550"/>
        </w:tabs>
        <w:jc w:val="both"/>
        <w:rPr>
          <w:rFonts w:ascii="Kalinga" w:hAnsi="Kalinga" w:cs="Kalinga"/>
        </w:rPr>
      </w:pPr>
      <w:r w:rsidRPr="00130DD9">
        <w:rPr>
          <w:rFonts w:ascii="Kalinga" w:hAnsi="Kalinga" w:cs="Kalinga"/>
        </w:rPr>
        <w:t>- Verser à l’association CORSICA CLASSIC YACHTING, la somme de 150 euros par bateau de la classe classi</w:t>
      </w:r>
      <w:r w:rsidR="00AA77BA" w:rsidRPr="00130DD9">
        <w:rPr>
          <w:rFonts w:ascii="Kalinga" w:hAnsi="Kalinga" w:cs="Kalinga"/>
        </w:rPr>
        <w:t>c, concurrent</w:t>
      </w:r>
      <w:r w:rsidRPr="00130DD9">
        <w:rPr>
          <w:rFonts w:ascii="Kalinga" w:hAnsi="Kalinga" w:cs="Kalinga"/>
        </w:rPr>
        <w:t xml:space="preserve"> et présent dans le port de Bonifacio (compte 6743, régie du port) les soirs d’escale.</w:t>
      </w:r>
      <w:r w:rsidR="00AA77BA" w:rsidRPr="00130DD9">
        <w:rPr>
          <w:rFonts w:ascii="Kalinga" w:hAnsi="Kalinga" w:cs="Kalinga"/>
        </w:rPr>
        <w:t xml:space="preserve"> Sont exclus les bateaux en catégories OSIRIS.</w:t>
      </w:r>
    </w:p>
    <w:p w14:paraId="55B4EA3A" w14:textId="725A7437" w:rsidR="00D3796A" w:rsidRPr="00130DD9" w:rsidRDefault="00D3796A" w:rsidP="00D3796A">
      <w:pPr>
        <w:tabs>
          <w:tab w:val="left" w:pos="8550"/>
        </w:tabs>
        <w:jc w:val="both"/>
        <w:rPr>
          <w:rFonts w:ascii="Kalinga" w:hAnsi="Kalinga" w:cs="Kalinga"/>
        </w:rPr>
      </w:pPr>
      <w:r w:rsidRPr="00130DD9">
        <w:rPr>
          <w:rFonts w:ascii="Kalinga" w:hAnsi="Kalinga" w:cs="Kalinga"/>
        </w:rPr>
        <w:t xml:space="preserve">- Financer le cocktail de remise des prix à hauteur de 2000 euros HT </w:t>
      </w:r>
    </w:p>
    <w:p w14:paraId="47AAAC67" w14:textId="77777777" w:rsidR="00AA77BA" w:rsidRDefault="00AA77BA" w:rsidP="00D3796A">
      <w:pPr>
        <w:tabs>
          <w:tab w:val="left" w:pos="8550"/>
        </w:tabs>
        <w:jc w:val="both"/>
        <w:rPr>
          <w:rFonts w:ascii="Kalinga" w:hAnsi="Kalinga" w:cs="Kalinga"/>
        </w:rPr>
      </w:pPr>
      <w:bookmarkStart w:id="0" w:name="_Hlk31030021"/>
    </w:p>
    <w:p w14:paraId="1A9D5823" w14:textId="61D51C47" w:rsidR="00D3796A" w:rsidRPr="00AA77BA" w:rsidRDefault="00D3796A" w:rsidP="00D3796A">
      <w:pPr>
        <w:tabs>
          <w:tab w:val="left" w:pos="8550"/>
        </w:tabs>
        <w:jc w:val="both"/>
        <w:rPr>
          <w:rFonts w:ascii="Kalinga" w:hAnsi="Kalinga" w:cs="Kalinga"/>
        </w:rPr>
      </w:pPr>
      <w:r w:rsidRPr="00AA77BA">
        <w:rPr>
          <w:rFonts w:ascii="Kalinga" w:hAnsi="Kalinga" w:cs="Kalinga"/>
        </w:rPr>
        <w:t xml:space="preserve">Il est demandé à Monsieur le Maire de présenter au vote du Conseil Municipal la validation des conditions d’accueil </w:t>
      </w:r>
      <w:bookmarkEnd w:id="0"/>
      <w:r w:rsidRPr="00AA77BA">
        <w:rPr>
          <w:rFonts w:ascii="Kalinga" w:hAnsi="Kalinga" w:cs="Kalinga"/>
        </w:rPr>
        <w:t>précédemment définies.</w:t>
      </w:r>
    </w:p>
    <w:p w14:paraId="5F00D025" w14:textId="77777777" w:rsidR="00D3796A" w:rsidRPr="00AA77BA" w:rsidRDefault="00D3796A" w:rsidP="00F23182">
      <w:pPr>
        <w:jc w:val="both"/>
        <w:rPr>
          <w:rFonts w:ascii="Kalinga" w:hAnsi="Kalinga" w:cs="Kalinga"/>
        </w:rPr>
      </w:pPr>
    </w:p>
    <w:p w14:paraId="6C15815B" w14:textId="77777777" w:rsidR="00D3796A" w:rsidRDefault="00D3796A" w:rsidP="00F23182">
      <w:pPr>
        <w:jc w:val="both"/>
        <w:rPr>
          <w:rFonts w:ascii="Kalinga" w:hAnsi="Kalinga" w:cs="Kalinga"/>
        </w:rPr>
      </w:pPr>
    </w:p>
    <w:p w14:paraId="634F0515" w14:textId="77777777" w:rsidR="00D3796A" w:rsidRDefault="00D3796A" w:rsidP="00F23182">
      <w:pPr>
        <w:jc w:val="both"/>
        <w:rPr>
          <w:rFonts w:ascii="Kalinga" w:hAnsi="Kalinga" w:cs="Kalinga"/>
        </w:rPr>
      </w:pPr>
    </w:p>
    <w:p w14:paraId="5EE84AB3" w14:textId="77777777" w:rsidR="00D3796A" w:rsidRDefault="00D3796A" w:rsidP="00F23182">
      <w:pPr>
        <w:jc w:val="both"/>
        <w:rPr>
          <w:rFonts w:ascii="Kalinga" w:hAnsi="Kalinga" w:cs="Kalinga"/>
        </w:rPr>
      </w:pPr>
    </w:p>
    <w:p w14:paraId="150F8D3A" w14:textId="77777777" w:rsidR="00D3796A" w:rsidRDefault="00D3796A" w:rsidP="00F23182">
      <w:pPr>
        <w:jc w:val="both"/>
        <w:rPr>
          <w:rFonts w:ascii="Kalinga" w:hAnsi="Kalinga" w:cs="Kalinga"/>
        </w:rPr>
      </w:pPr>
    </w:p>
    <w:p w14:paraId="5A4F4484" w14:textId="77777777" w:rsidR="00D3796A" w:rsidRDefault="00D3796A" w:rsidP="00F23182">
      <w:pPr>
        <w:jc w:val="both"/>
        <w:rPr>
          <w:rFonts w:ascii="Kalinga" w:hAnsi="Kalinga" w:cs="Kalinga"/>
        </w:rPr>
      </w:pPr>
    </w:p>
    <w:p w14:paraId="78F16C2E" w14:textId="77777777" w:rsidR="00D3796A" w:rsidRDefault="00D3796A" w:rsidP="00F23182">
      <w:pPr>
        <w:jc w:val="both"/>
        <w:rPr>
          <w:rFonts w:ascii="Kalinga" w:hAnsi="Kalinga" w:cs="Kalinga"/>
        </w:rPr>
      </w:pPr>
    </w:p>
    <w:p w14:paraId="2AA2AD4E" w14:textId="77777777" w:rsidR="00D3796A" w:rsidRDefault="00D3796A" w:rsidP="00F23182">
      <w:pPr>
        <w:jc w:val="both"/>
        <w:rPr>
          <w:rFonts w:ascii="Kalinga" w:hAnsi="Kalinga" w:cs="Kalinga"/>
        </w:rPr>
      </w:pPr>
    </w:p>
    <w:p w14:paraId="3E3A2387" w14:textId="77777777" w:rsidR="00D3796A" w:rsidRDefault="00D3796A" w:rsidP="00F23182">
      <w:pPr>
        <w:jc w:val="both"/>
        <w:rPr>
          <w:rFonts w:ascii="Kalinga" w:hAnsi="Kalinga" w:cs="Kalinga"/>
        </w:rPr>
      </w:pPr>
    </w:p>
    <w:p w14:paraId="4428C8F4" w14:textId="77777777" w:rsidR="00D3796A" w:rsidRDefault="00D3796A" w:rsidP="00F23182">
      <w:pPr>
        <w:jc w:val="both"/>
        <w:rPr>
          <w:rFonts w:ascii="Kalinga" w:hAnsi="Kalinga" w:cs="Kalinga"/>
        </w:rPr>
      </w:pPr>
    </w:p>
    <w:p w14:paraId="2A5EE024" w14:textId="77777777" w:rsidR="00D3796A" w:rsidRDefault="00D3796A" w:rsidP="00F23182">
      <w:pPr>
        <w:jc w:val="both"/>
        <w:rPr>
          <w:rFonts w:ascii="Kalinga" w:hAnsi="Kalinga" w:cs="Kalinga"/>
        </w:rPr>
      </w:pPr>
    </w:p>
    <w:p w14:paraId="1E8660CB" w14:textId="0F522544" w:rsidR="00D3796A" w:rsidRPr="00D3796A" w:rsidRDefault="00D3796A" w:rsidP="00D37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Kalinga" w:eastAsia="SimSun" w:hAnsi="Kalinga" w:cs="Kalinga"/>
          <w:b/>
        </w:rPr>
      </w:pPr>
      <w:r w:rsidRPr="00D3796A">
        <w:rPr>
          <w:rFonts w:ascii="Kalinga" w:hAnsi="Kalinga" w:cs="Kalinga"/>
          <w:b/>
        </w:rPr>
        <w:lastRenderedPageBreak/>
        <w:t xml:space="preserve">ANNEXE </w:t>
      </w:r>
      <w:r w:rsidR="00130DD9">
        <w:rPr>
          <w:rFonts w:ascii="Kalinga" w:hAnsi="Kalinga" w:cs="Kalinga"/>
          <w:b/>
        </w:rPr>
        <w:t>3</w:t>
      </w:r>
      <w:r w:rsidRPr="00D3796A">
        <w:rPr>
          <w:rFonts w:ascii="Kalinga" w:hAnsi="Kalinga" w:cs="Kalinga"/>
          <w:b/>
        </w:rPr>
        <w:t> </w:t>
      </w:r>
      <w:r>
        <w:rPr>
          <w:rFonts w:ascii="Kalinga" w:hAnsi="Kalinga" w:cs="Kalinga"/>
          <w:b/>
        </w:rPr>
        <w:t>–</w:t>
      </w:r>
      <w:r w:rsidRPr="00D3796A">
        <w:rPr>
          <w:rFonts w:ascii="Kalinga" w:hAnsi="Kalinga" w:cs="Kalinga"/>
          <w:b/>
        </w:rPr>
        <w:t xml:space="preserve"> </w:t>
      </w:r>
      <w:r>
        <w:rPr>
          <w:rFonts w:ascii="Kalinga" w:hAnsi="Kalinga" w:cs="Kalinga"/>
          <w:b/>
        </w:rPr>
        <w:t>RECEPTION DE LA COURSE DE VOILE « BAILLI DE SUFFREN » 2025</w:t>
      </w:r>
    </w:p>
    <w:p w14:paraId="243C0AEA" w14:textId="77777777" w:rsidR="00D3796A" w:rsidRDefault="00D3796A" w:rsidP="00D3796A">
      <w:pPr>
        <w:tabs>
          <w:tab w:val="left" w:pos="8550"/>
        </w:tabs>
        <w:jc w:val="both"/>
        <w:rPr>
          <w:rFonts w:ascii="Kalinga" w:hAnsi="Kalinga" w:cs="Kalinga"/>
          <w:sz w:val="20"/>
          <w:szCs w:val="20"/>
        </w:rPr>
      </w:pPr>
    </w:p>
    <w:p w14:paraId="3D04918D" w14:textId="0AA62283" w:rsidR="004018E8" w:rsidRDefault="004018E8" w:rsidP="00D3796A">
      <w:pPr>
        <w:jc w:val="both"/>
        <w:rPr>
          <w:rFonts w:ascii="Kalinga" w:hAnsi="Kalinga" w:cs="Kalinga"/>
        </w:rPr>
      </w:pPr>
      <w:r w:rsidRPr="004018E8">
        <w:rPr>
          <w:rFonts w:ascii="Kalinga" w:hAnsi="Kalinga" w:cs="Kalinga"/>
        </w:rPr>
        <w:t xml:space="preserve">Après avoir accueilli l'épreuve en 2021 et 2023, la commune de Bonifacio a été sollicitée pour recevoir la </w:t>
      </w:r>
      <w:r>
        <w:rPr>
          <w:rFonts w:ascii="Kalinga" w:hAnsi="Kalinga" w:cs="Kalinga"/>
        </w:rPr>
        <w:t>régate</w:t>
      </w:r>
      <w:r w:rsidRPr="004018E8">
        <w:rPr>
          <w:rFonts w:ascii="Kalinga" w:hAnsi="Kalinga" w:cs="Kalinga"/>
        </w:rPr>
        <w:t>, le Trophée « Bailli de Suffren » 2025, qui célébrera son 25</w:t>
      </w:r>
      <w:r w:rsidRPr="004018E8">
        <w:rPr>
          <w:rFonts w:ascii="Arial" w:hAnsi="Arial" w:cs="Arial"/>
        </w:rPr>
        <w:t>ᵉ</w:t>
      </w:r>
      <w:r w:rsidRPr="004018E8">
        <w:rPr>
          <w:rFonts w:ascii="Kalinga" w:hAnsi="Kalinga" w:cs="Kalinga"/>
        </w:rPr>
        <w:t xml:space="preserve"> anniversaire.</w:t>
      </w:r>
    </w:p>
    <w:p w14:paraId="617A5EA9" w14:textId="35EFF5AD" w:rsidR="00D3796A" w:rsidRDefault="00D3796A" w:rsidP="00D3796A">
      <w:pPr>
        <w:jc w:val="both"/>
        <w:rPr>
          <w:rFonts w:ascii="Kalinga" w:hAnsi="Kalinga" w:cs="Kalinga"/>
        </w:rPr>
      </w:pPr>
      <w:r w:rsidRPr="003A0F0E">
        <w:rPr>
          <w:rFonts w:ascii="Kalinga" w:hAnsi="Kalinga" w:cs="Kalinga"/>
        </w:rPr>
        <w:t xml:space="preserve">Le Trophée « Bailli de Suffren » est la seule </w:t>
      </w:r>
      <w:r w:rsidR="00130DD9">
        <w:rPr>
          <w:rFonts w:ascii="Kalinga" w:hAnsi="Kalinga" w:cs="Kalinga"/>
        </w:rPr>
        <w:t>épreuve de c</w:t>
      </w:r>
      <w:r w:rsidR="00130DD9" w:rsidRPr="003A0F0E">
        <w:rPr>
          <w:rFonts w:ascii="Kalinga" w:hAnsi="Kalinga" w:cs="Kalinga"/>
        </w:rPr>
        <w:t>ourse au large en Méditerranée pour les voiliers classiques.</w:t>
      </w:r>
      <w:r w:rsidR="00130DD9">
        <w:rPr>
          <w:rFonts w:ascii="Kalinga" w:hAnsi="Kalinga" w:cs="Kalinga"/>
        </w:rPr>
        <w:t xml:space="preserve"> Elle est également </w:t>
      </w:r>
      <w:r w:rsidRPr="003A0F0E">
        <w:rPr>
          <w:rFonts w:ascii="Kalinga" w:hAnsi="Kalinga" w:cs="Kalinga"/>
        </w:rPr>
        <w:t>attachée à l’histoire d’un vice-amiral de France ce qui la rend incomparable</w:t>
      </w:r>
      <w:r w:rsidR="00130DD9">
        <w:rPr>
          <w:rFonts w:ascii="Kalinga" w:hAnsi="Kalinga" w:cs="Kalinga"/>
        </w:rPr>
        <w:t>.</w:t>
      </w:r>
    </w:p>
    <w:p w14:paraId="04850CA6" w14:textId="77777777" w:rsidR="00130DD9" w:rsidRPr="003A0F0E" w:rsidRDefault="00130DD9" w:rsidP="00D3796A">
      <w:pPr>
        <w:jc w:val="both"/>
        <w:rPr>
          <w:rFonts w:ascii="Kalinga" w:hAnsi="Kalinga" w:cs="Kalinga"/>
        </w:rPr>
      </w:pPr>
    </w:p>
    <w:p w14:paraId="2E8E61D9" w14:textId="28B87548" w:rsidR="00D3796A" w:rsidRPr="003A0F0E" w:rsidRDefault="00D3796A" w:rsidP="00D3796A">
      <w:pPr>
        <w:jc w:val="both"/>
        <w:rPr>
          <w:rFonts w:ascii="Kalinga" w:hAnsi="Kalinga" w:cs="Kalinga"/>
        </w:rPr>
      </w:pPr>
      <w:r>
        <w:rPr>
          <w:rFonts w:ascii="Kalinga" w:hAnsi="Kalinga" w:cs="Kalinga"/>
        </w:rPr>
        <w:t>15</w:t>
      </w:r>
      <w:r w:rsidRPr="003A0F0E">
        <w:rPr>
          <w:rFonts w:ascii="Kalinga" w:hAnsi="Kalinga" w:cs="Kalinga"/>
        </w:rPr>
        <w:t xml:space="preserve"> bateaux soit sensiblement </w:t>
      </w:r>
      <w:r>
        <w:rPr>
          <w:rFonts w:ascii="Kalinga" w:hAnsi="Kalinga" w:cs="Kalinga"/>
        </w:rPr>
        <w:t>120</w:t>
      </w:r>
      <w:r w:rsidRPr="003A0F0E">
        <w:rPr>
          <w:rFonts w:ascii="Kalinga" w:hAnsi="Kalinga" w:cs="Kalinga"/>
        </w:rPr>
        <w:t xml:space="preserve"> équipiers seront attendus à Bonifacio </w:t>
      </w:r>
      <w:r w:rsidR="004018E8">
        <w:rPr>
          <w:rFonts w:ascii="Kalinga" w:hAnsi="Kalinga" w:cs="Kalinga"/>
        </w:rPr>
        <w:t>du</w:t>
      </w:r>
      <w:r w:rsidRPr="003A0F0E">
        <w:rPr>
          <w:rFonts w:ascii="Kalinga" w:hAnsi="Kalinga" w:cs="Kalinga"/>
        </w:rPr>
        <w:t xml:space="preserve"> </w:t>
      </w:r>
      <w:r w:rsidR="007D1625">
        <w:rPr>
          <w:rFonts w:ascii="Kalinga" w:hAnsi="Kalinga" w:cs="Kalinga"/>
        </w:rPr>
        <w:t>22</w:t>
      </w:r>
      <w:r w:rsidRPr="003A0F0E">
        <w:rPr>
          <w:rFonts w:ascii="Kalinga" w:hAnsi="Kalinga" w:cs="Kalinga"/>
        </w:rPr>
        <w:t xml:space="preserve"> </w:t>
      </w:r>
      <w:r w:rsidR="004018E8">
        <w:rPr>
          <w:rFonts w:ascii="Kalinga" w:hAnsi="Kalinga" w:cs="Kalinga"/>
        </w:rPr>
        <w:t>au</w:t>
      </w:r>
      <w:r w:rsidRPr="003A0F0E">
        <w:rPr>
          <w:rFonts w:ascii="Kalinga" w:hAnsi="Kalinga" w:cs="Kalinga"/>
        </w:rPr>
        <w:t xml:space="preserve"> </w:t>
      </w:r>
      <w:r w:rsidR="007D1625">
        <w:rPr>
          <w:rFonts w:ascii="Kalinga" w:hAnsi="Kalinga" w:cs="Kalinga"/>
        </w:rPr>
        <w:t>24</w:t>
      </w:r>
      <w:r>
        <w:rPr>
          <w:rFonts w:ascii="Kalinga" w:hAnsi="Kalinga" w:cs="Kalinga"/>
        </w:rPr>
        <w:t xml:space="preserve"> </w:t>
      </w:r>
      <w:r w:rsidRPr="003A0F0E">
        <w:rPr>
          <w:rFonts w:ascii="Kalinga" w:hAnsi="Kalinga" w:cs="Kalinga"/>
        </w:rPr>
        <w:t xml:space="preserve">juin </w:t>
      </w:r>
      <w:r w:rsidR="00130DD9">
        <w:rPr>
          <w:rFonts w:ascii="Kalinga" w:hAnsi="Kalinga" w:cs="Kalinga"/>
        </w:rPr>
        <w:t>2025</w:t>
      </w:r>
      <w:r w:rsidRPr="003A0F0E">
        <w:rPr>
          <w:rFonts w:ascii="Kalinga" w:hAnsi="Kalinga" w:cs="Kalinga"/>
        </w:rPr>
        <w:t>.</w:t>
      </w:r>
    </w:p>
    <w:p w14:paraId="274C7D41" w14:textId="77777777" w:rsidR="00D3796A" w:rsidRPr="003A0F0E" w:rsidRDefault="00D3796A" w:rsidP="00D3796A">
      <w:pPr>
        <w:jc w:val="both"/>
        <w:rPr>
          <w:rFonts w:ascii="Kalinga" w:hAnsi="Kalinga" w:cs="Kalinga"/>
        </w:rPr>
      </w:pPr>
      <w:r w:rsidRPr="003A0F0E">
        <w:rPr>
          <w:rFonts w:ascii="Kalinga" w:hAnsi="Kalinga" w:cs="Kalinga"/>
        </w:rPr>
        <w:t>L’organisation sollicite la commune pour :</w:t>
      </w:r>
    </w:p>
    <w:p w14:paraId="3C6DDBAA" w14:textId="77777777" w:rsidR="00D3796A" w:rsidRPr="003A0F0E" w:rsidRDefault="00D3796A" w:rsidP="00D3796A">
      <w:pPr>
        <w:jc w:val="both"/>
        <w:rPr>
          <w:rFonts w:ascii="Kalinga" w:hAnsi="Kalinga" w:cs="Kalinga"/>
        </w:rPr>
      </w:pPr>
      <w:r w:rsidRPr="003A0F0E">
        <w:rPr>
          <w:rFonts w:ascii="Kalinga" w:hAnsi="Kalinga" w:cs="Kalinga"/>
        </w:rPr>
        <w:t>- la mise à disposition gratuite des places au port</w:t>
      </w:r>
    </w:p>
    <w:p w14:paraId="5D90D34F" w14:textId="02FBBE44" w:rsidR="00D3796A" w:rsidRPr="003A0F0E" w:rsidRDefault="00D3796A" w:rsidP="00D3796A">
      <w:pPr>
        <w:jc w:val="both"/>
        <w:rPr>
          <w:rFonts w:ascii="Kalinga" w:hAnsi="Kalinga" w:cs="Kalinga"/>
        </w:rPr>
      </w:pPr>
      <w:r w:rsidRPr="003A0F0E">
        <w:rPr>
          <w:rFonts w:ascii="Kalinga" w:hAnsi="Kalinga" w:cs="Kalinga"/>
        </w:rPr>
        <w:t>-</w:t>
      </w:r>
      <w:r w:rsidR="007D1625">
        <w:rPr>
          <w:rFonts w:ascii="Kalinga" w:hAnsi="Kalinga" w:cs="Kalinga"/>
        </w:rPr>
        <w:t xml:space="preserve"> </w:t>
      </w:r>
      <w:r w:rsidRPr="003A0F0E">
        <w:rPr>
          <w:rFonts w:ascii="Kalinga" w:hAnsi="Kalinga" w:cs="Kalinga"/>
        </w:rPr>
        <w:t xml:space="preserve">l’organisation et le financement d’un diner </w:t>
      </w:r>
      <w:r>
        <w:rPr>
          <w:rFonts w:ascii="Kalinga" w:hAnsi="Kalinga" w:cs="Kalinga"/>
        </w:rPr>
        <w:t xml:space="preserve">de prestige </w:t>
      </w:r>
      <w:r w:rsidRPr="003A0F0E">
        <w:rPr>
          <w:rFonts w:ascii="Kalinga" w:hAnsi="Kalinga" w:cs="Kalinga"/>
        </w:rPr>
        <w:t xml:space="preserve">le </w:t>
      </w:r>
      <w:r w:rsidR="007D1625">
        <w:rPr>
          <w:rFonts w:ascii="Kalinga" w:hAnsi="Kalinga" w:cs="Kalinga"/>
        </w:rPr>
        <w:t>24</w:t>
      </w:r>
      <w:r w:rsidRPr="003A0F0E">
        <w:rPr>
          <w:rFonts w:ascii="Kalinga" w:hAnsi="Kalinga" w:cs="Kalinga"/>
        </w:rPr>
        <w:t xml:space="preserve"> juin </w:t>
      </w:r>
      <w:r w:rsidR="007D1625">
        <w:rPr>
          <w:rFonts w:ascii="Kalinga" w:hAnsi="Kalinga" w:cs="Kalinga"/>
        </w:rPr>
        <w:t>2025</w:t>
      </w:r>
      <w:r w:rsidRPr="003A0F0E">
        <w:rPr>
          <w:rFonts w:ascii="Kalinga" w:hAnsi="Kalinga" w:cs="Kalinga"/>
        </w:rPr>
        <w:t xml:space="preserve"> pour </w:t>
      </w:r>
      <w:r>
        <w:rPr>
          <w:rFonts w:ascii="Kalinga" w:hAnsi="Kalinga" w:cs="Kalinga"/>
        </w:rPr>
        <w:t>120</w:t>
      </w:r>
      <w:r w:rsidRPr="003A0F0E">
        <w:rPr>
          <w:rFonts w:ascii="Kalinga" w:hAnsi="Kalinga" w:cs="Kalinga"/>
        </w:rPr>
        <w:t xml:space="preserve"> personnes.</w:t>
      </w:r>
    </w:p>
    <w:p w14:paraId="180773A4" w14:textId="77777777" w:rsidR="00D3796A" w:rsidRPr="003A0F0E" w:rsidRDefault="00D3796A" w:rsidP="00D3796A">
      <w:pPr>
        <w:jc w:val="both"/>
        <w:rPr>
          <w:rFonts w:ascii="Kalinga" w:hAnsi="Kalinga" w:cs="Kalinga"/>
        </w:rPr>
      </w:pPr>
    </w:p>
    <w:p w14:paraId="70EC0A4E" w14:textId="730146F7" w:rsidR="00D3796A" w:rsidRPr="003A0F0E" w:rsidRDefault="00D3796A" w:rsidP="00D3796A">
      <w:pPr>
        <w:jc w:val="both"/>
        <w:rPr>
          <w:rFonts w:ascii="Kalinga" w:hAnsi="Kalinga" w:cs="Kalinga"/>
        </w:rPr>
      </w:pPr>
      <w:r w:rsidRPr="003A0F0E">
        <w:rPr>
          <w:rFonts w:ascii="Kalinga" w:hAnsi="Kalinga" w:cs="Kalinga"/>
        </w:rPr>
        <w:t xml:space="preserve">Il est demandé à Monsieur le Maire de présenter au vote du Conseil Municipal la validation des conditions d’accueil du Trophée « Bailli de Suffren » </w:t>
      </w:r>
      <w:r w:rsidR="007D1625">
        <w:rPr>
          <w:rFonts w:ascii="Kalinga" w:hAnsi="Kalinga" w:cs="Kalinga"/>
        </w:rPr>
        <w:t>2025</w:t>
      </w:r>
      <w:r w:rsidRPr="003A0F0E">
        <w:rPr>
          <w:rFonts w:ascii="Kalinga" w:hAnsi="Kalinga" w:cs="Kalinga"/>
        </w:rPr>
        <w:t>.</w:t>
      </w:r>
    </w:p>
    <w:p w14:paraId="581DBC3D" w14:textId="77777777" w:rsidR="00D3796A" w:rsidRDefault="00D3796A" w:rsidP="00F23182">
      <w:pPr>
        <w:jc w:val="both"/>
        <w:rPr>
          <w:rFonts w:ascii="Kalinga" w:hAnsi="Kalinga" w:cs="Kalinga"/>
        </w:rPr>
      </w:pPr>
    </w:p>
    <w:sectPr w:rsidR="00D3796A" w:rsidSect="008D67C6"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AB1CD" w14:textId="77777777" w:rsidR="003D5469" w:rsidRDefault="003D5469" w:rsidP="00465B1A">
      <w:pPr>
        <w:spacing w:after="0" w:line="240" w:lineRule="auto"/>
      </w:pPr>
      <w:r>
        <w:separator/>
      </w:r>
    </w:p>
  </w:endnote>
  <w:endnote w:type="continuationSeparator" w:id="0">
    <w:p w14:paraId="10EEBAEB" w14:textId="77777777" w:rsidR="003D5469" w:rsidRDefault="003D5469" w:rsidP="0046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1FE1E" w14:textId="77777777" w:rsidR="003D5469" w:rsidRDefault="003D5469" w:rsidP="00465B1A">
      <w:pPr>
        <w:spacing w:after="0" w:line="240" w:lineRule="auto"/>
      </w:pPr>
      <w:r>
        <w:separator/>
      </w:r>
    </w:p>
  </w:footnote>
  <w:footnote w:type="continuationSeparator" w:id="0">
    <w:p w14:paraId="506E5AD0" w14:textId="77777777" w:rsidR="003D5469" w:rsidRDefault="003D5469" w:rsidP="00465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7559"/>
    <w:multiLevelType w:val="hybridMultilevel"/>
    <w:tmpl w:val="72B05656"/>
    <w:lvl w:ilvl="0" w:tplc="562C2ACE">
      <w:start w:val="41"/>
      <w:numFmt w:val="bullet"/>
      <w:lvlText w:val="-"/>
      <w:lvlJc w:val="left"/>
      <w:pPr>
        <w:ind w:left="720" w:hanging="360"/>
      </w:pPr>
      <w:rPr>
        <w:rFonts w:ascii="Kalinga" w:eastAsia="Times New Roman" w:hAnsi="Kalinga" w:cs="Kaling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0579"/>
    <w:multiLevelType w:val="multilevel"/>
    <w:tmpl w:val="5B88CB2A"/>
    <w:lvl w:ilvl="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2" w15:restartNumberingAfterBreak="0">
    <w:nsid w:val="14E413B4"/>
    <w:multiLevelType w:val="multilevel"/>
    <w:tmpl w:val="0CD0F68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12E3B44"/>
    <w:multiLevelType w:val="hybridMultilevel"/>
    <w:tmpl w:val="0D5CD3EE"/>
    <w:lvl w:ilvl="0" w:tplc="076CFE4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C4D21"/>
    <w:multiLevelType w:val="hybridMultilevel"/>
    <w:tmpl w:val="54A6D80C"/>
    <w:lvl w:ilvl="0" w:tplc="BDEE059C">
      <w:start w:val="1"/>
      <w:numFmt w:val="decimal"/>
      <w:lvlText w:val="%1)"/>
      <w:lvlJc w:val="left"/>
      <w:pPr>
        <w:ind w:left="720" w:hanging="360"/>
      </w:pPr>
      <w:rPr>
        <w:rFonts w:ascii="Kalinga" w:eastAsia="Times New Roman" w:hAnsi="Kalinga" w:cs="Kalinga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82AE3"/>
    <w:multiLevelType w:val="hybridMultilevel"/>
    <w:tmpl w:val="0C265864"/>
    <w:lvl w:ilvl="0" w:tplc="7FF2F044">
      <w:numFmt w:val="bullet"/>
      <w:lvlText w:val="-"/>
      <w:lvlJc w:val="left"/>
      <w:pPr>
        <w:ind w:left="720" w:hanging="360"/>
      </w:pPr>
      <w:rPr>
        <w:rFonts w:ascii="Kalinga" w:eastAsiaTheme="minorHAnsi" w:hAnsi="Kalinga" w:cs="Kaling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782427">
    <w:abstractNumId w:val="2"/>
  </w:num>
  <w:num w:numId="2" w16cid:durableId="1683386840">
    <w:abstractNumId w:val="3"/>
  </w:num>
  <w:num w:numId="3" w16cid:durableId="1260798044">
    <w:abstractNumId w:val="1"/>
  </w:num>
  <w:num w:numId="4" w16cid:durableId="1405956066">
    <w:abstractNumId w:val="5"/>
  </w:num>
  <w:num w:numId="5" w16cid:durableId="318534595">
    <w:abstractNumId w:val="4"/>
  </w:num>
  <w:num w:numId="6" w16cid:durableId="177782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F9"/>
    <w:rsid w:val="00032FAC"/>
    <w:rsid w:val="00061970"/>
    <w:rsid w:val="00065184"/>
    <w:rsid w:val="000B74F5"/>
    <w:rsid w:val="00130DD9"/>
    <w:rsid w:val="0013435E"/>
    <w:rsid w:val="0017113A"/>
    <w:rsid w:val="00183769"/>
    <w:rsid w:val="00194942"/>
    <w:rsid w:val="001E3B7A"/>
    <w:rsid w:val="002402F8"/>
    <w:rsid w:val="00243103"/>
    <w:rsid w:val="00255C5B"/>
    <w:rsid w:val="002C6D67"/>
    <w:rsid w:val="003A5DA3"/>
    <w:rsid w:val="003C754E"/>
    <w:rsid w:val="003D5469"/>
    <w:rsid w:val="004018E8"/>
    <w:rsid w:val="00465B1A"/>
    <w:rsid w:val="00472463"/>
    <w:rsid w:val="004950F4"/>
    <w:rsid w:val="004A0451"/>
    <w:rsid w:val="004A0ECB"/>
    <w:rsid w:val="004C6585"/>
    <w:rsid w:val="004D4329"/>
    <w:rsid w:val="0056029B"/>
    <w:rsid w:val="00585F4A"/>
    <w:rsid w:val="005D1810"/>
    <w:rsid w:val="005D1941"/>
    <w:rsid w:val="005F6506"/>
    <w:rsid w:val="00624AF2"/>
    <w:rsid w:val="006A4A11"/>
    <w:rsid w:val="006C4C78"/>
    <w:rsid w:val="00745854"/>
    <w:rsid w:val="00766639"/>
    <w:rsid w:val="00774136"/>
    <w:rsid w:val="007A1641"/>
    <w:rsid w:val="007D1625"/>
    <w:rsid w:val="007E0EF4"/>
    <w:rsid w:val="008230C1"/>
    <w:rsid w:val="0083326C"/>
    <w:rsid w:val="008B0BC7"/>
    <w:rsid w:val="008D67C6"/>
    <w:rsid w:val="00917840"/>
    <w:rsid w:val="00967EEB"/>
    <w:rsid w:val="009E2144"/>
    <w:rsid w:val="00A14F04"/>
    <w:rsid w:val="00A1775B"/>
    <w:rsid w:val="00A64101"/>
    <w:rsid w:val="00AA445E"/>
    <w:rsid w:val="00AA77BA"/>
    <w:rsid w:val="00AC7DB0"/>
    <w:rsid w:val="00AF45BC"/>
    <w:rsid w:val="00B144D9"/>
    <w:rsid w:val="00B20600"/>
    <w:rsid w:val="00B532D2"/>
    <w:rsid w:val="00CE1CF3"/>
    <w:rsid w:val="00D3796A"/>
    <w:rsid w:val="00D424E6"/>
    <w:rsid w:val="00D7640C"/>
    <w:rsid w:val="00DA5DD9"/>
    <w:rsid w:val="00DC1249"/>
    <w:rsid w:val="00DF36D9"/>
    <w:rsid w:val="00E00D0E"/>
    <w:rsid w:val="00E21A6B"/>
    <w:rsid w:val="00E57359"/>
    <w:rsid w:val="00E9170D"/>
    <w:rsid w:val="00ED45F3"/>
    <w:rsid w:val="00EE5D01"/>
    <w:rsid w:val="00F140B3"/>
    <w:rsid w:val="00F165F9"/>
    <w:rsid w:val="00F23182"/>
    <w:rsid w:val="00F42B71"/>
    <w:rsid w:val="00FC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1CEE"/>
  <w15:chartTrackingRefBased/>
  <w15:docId w15:val="{276436BE-39CB-4E65-B0D3-69C8C350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Kalinga" w:eastAsiaTheme="minorHAnsi" w:hAnsi="Kalinga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F9"/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65F9"/>
    <w:pPr>
      <w:ind w:left="720"/>
      <w:contextualSpacing/>
    </w:pPr>
  </w:style>
  <w:style w:type="paragraph" w:styleId="Corpsdetexte">
    <w:name w:val="Body Text"/>
    <w:basedOn w:val="Normal"/>
    <w:link w:val="CorpsdetexteCar"/>
    <w:unhideWhenUsed/>
    <w:rsid w:val="00F165F9"/>
    <w:pPr>
      <w:autoSpaceDN w:val="0"/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165F9"/>
    <w:rPr>
      <w:rFonts w:ascii="Garamond" w:eastAsia="Times New Roman" w:hAnsi="Garamond" w:cs="Times New Roman"/>
      <w:sz w:val="24"/>
      <w:szCs w:val="24"/>
      <w:lang w:eastAsia="fr-FR"/>
    </w:rPr>
  </w:style>
  <w:style w:type="paragraph" w:customStyle="1" w:styleId="Pa0">
    <w:name w:val="Pa0"/>
    <w:basedOn w:val="Normal"/>
    <w:next w:val="Normal"/>
    <w:uiPriority w:val="99"/>
    <w:rsid w:val="00B144D9"/>
    <w:pPr>
      <w:autoSpaceDE w:val="0"/>
      <w:autoSpaceDN w:val="0"/>
      <w:adjustRightInd w:val="0"/>
      <w:spacing w:after="0" w:line="241" w:lineRule="atLeast"/>
    </w:pPr>
    <w:rPr>
      <w:rFonts w:ascii="Kalinga" w:hAnsi="Kalinga" w:cs="Times New Roman"/>
      <w:sz w:val="24"/>
      <w:szCs w:val="24"/>
    </w:rPr>
  </w:style>
  <w:style w:type="character" w:customStyle="1" w:styleId="A2">
    <w:name w:val="A2"/>
    <w:uiPriority w:val="99"/>
    <w:rsid w:val="00B144D9"/>
    <w:rPr>
      <w:rFonts w:cs="Kalinga"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65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5B1A"/>
    <w:rPr>
      <w:rFonts w:asciiTheme="minorHAnsi" w:hAnsiTheme="minorHAnsi"/>
    </w:rPr>
  </w:style>
  <w:style w:type="paragraph" w:styleId="Pieddepage">
    <w:name w:val="footer"/>
    <w:basedOn w:val="Normal"/>
    <w:link w:val="PieddepageCar"/>
    <w:uiPriority w:val="99"/>
    <w:unhideWhenUsed/>
    <w:rsid w:val="00465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5B1A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5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858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PORT DE BONIFACCIO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Poste04</dc:creator>
  <cp:keywords/>
  <dc:description/>
  <cp:lastModifiedBy>Michel Mallaroni</cp:lastModifiedBy>
  <cp:revision>4</cp:revision>
  <dcterms:created xsi:type="dcterms:W3CDTF">2024-12-09T14:09:00Z</dcterms:created>
  <dcterms:modified xsi:type="dcterms:W3CDTF">2024-12-12T10:26:00Z</dcterms:modified>
</cp:coreProperties>
</file>